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6F2A" w14:textId="75539C7C" w:rsidR="00CD7988" w:rsidRDefault="00CD7988" w:rsidP="00CD79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bookmarkStart w:id="0" w:name="_GoBack"/>
      <w:bookmarkEnd w:id="0"/>
      <w:r w:rsidRPr="00321BF0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MATEMATICĂ - PROGRAMA 3_Filiera vocaţională, profil artistic_Specializările Arhitectură, Arte ambientale, Design</w:t>
      </w:r>
    </w:p>
    <w:p w14:paraId="35C25C80" w14:textId="455B2E61" w:rsidR="00FB46F9" w:rsidRPr="00321BF0" w:rsidRDefault="00FB46F9" w:rsidP="00CD79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B66B47">
        <w:rPr>
          <w:rFonts w:ascii="Times New Roman" w:hAnsi="Times New Roman"/>
          <w:b/>
          <w:bCs/>
          <w:color w:val="538135" w:themeColor="accent6" w:themeShade="BF"/>
          <w:sz w:val="22"/>
          <w:szCs w:val="22"/>
          <w:lang w:val="ro-RO"/>
        </w:rPr>
        <w:t>EXEMPLU DE PLANIFICARE CALENDARISTICĂ ANUALĂ</w:t>
      </w:r>
    </w:p>
    <w:p w14:paraId="0B2761E9" w14:textId="77777777" w:rsidR="00CD7988" w:rsidRPr="00F83C66" w:rsidRDefault="00CD798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ro-RO"/>
        </w:rPr>
      </w:pPr>
    </w:p>
    <w:p w14:paraId="6B49EC45" w14:textId="77777777" w:rsidR="00830EC7" w:rsidRPr="00F83C66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r w:rsidRPr="00F83C66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Unitatea de învăţământ: …………………</w:t>
      </w:r>
    </w:p>
    <w:p w14:paraId="4D045859" w14:textId="77777777" w:rsidR="00830EC7" w:rsidRPr="00F83C66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</w:pPr>
      <w:r w:rsidRPr="00F83C66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>PLANIFICARE CALENDARISTICĂ ANUALĂ</w:t>
      </w:r>
    </w:p>
    <w:p w14:paraId="3ABE3223" w14:textId="2CC672FD" w:rsidR="00830EC7" w:rsidRPr="00C62A85" w:rsidRDefault="0078654E" w:rsidP="0078654E">
      <w:pPr>
        <w:pBdr>
          <w:left w:val="single" w:sz="4" w:space="4" w:color="000000"/>
        </w:pBdr>
        <w:shd w:val="clear" w:color="auto" w:fill="E5F5FF"/>
        <w:tabs>
          <w:tab w:val="left" w:pos="4037"/>
          <w:tab w:val="center" w:pos="7001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F83C66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ab/>
      </w:r>
      <w:r w:rsidRPr="00F83C66">
        <w:rPr>
          <w:rFonts w:ascii="Times New Roman" w:eastAsia="Times New Roman" w:hAnsi="Times New Roman" w:cs="Times New Roman"/>
          <w:b/>
          <w:color w:val="002060"/>
          <w:sz w:val="22"/>
          <w:szCs w:val="22"/>
          <w:lang w:val="fr-FR"/>
        </w:rPr>
        <w:tab/>
      </w:r>
      <w:r w:rsidRPr="00C62A8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ANUL ŞCOLAR 2023 – 2024*</w:t>
      </w:r>
    </w:p>
    <w:p w14:paraId="783396E0" w14:textId="77777777" w:rsidR="00830EC7" w:rsidRPr="00C62A85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C62A8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Matematică</w:t>
      </w:r>
    </w:p>
    <w:p w14:paraId="6E300F6D" w14:textId="77777777" w:rsidR="00830EC7" w:rsidRPr="00C62A85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C62A8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Clasa a XI-a (Arhitectură/Arte ambientale/Design)</w:t>
      </w:r>
    </w:p>
    <w:p w14:paraId="44CCB2C5" w14:textId="77777777" w:rsidR="00830EC7" w:rsidRPr="00C62A85" w:rsidRDefault="006A2189">
      <w:pPr>
        <w:pBdr>
          <w:left w:val="single" w:sz="4" w:space="4" w:color="000000"/>
        </w:pBdr>
        <w:shd w:val="clear" w:color="auto" w:fill="E5F5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  <w:r w:rsidRPr="00C62A85"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2 ore/săptămână</w:t>
      </w:r>
    </w:p>
    <w:tbl>
      <w:tblPr>
        <w:tblStyle w:val="a"/>
        <w:tblW w:w="14395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2191"/>
        <w:gridCol w:w="1530"/>
        <w:gridCol w:w="5139"/>
        <w:gridCol w:w="1082"/>
        <w:gridCol w:w="1434"/>
        <w:gridCol w:w="3019"/>
      </w:tblGrid>
      <w:tr w:rsidR="00830EC7" w14:paraId="757F6A1D" w14:textId="77777777" w:rsidTr="00181DF7">
        <w:trPr>
          <w:tblHeader/>
        </w:trPr>
        <w:tc>
          <w:tcPr>
            <w:tcW w:w="2191" w:type="dxa"/>
            <w:shd w:val="clear" w:color="auto" w:fill="002060"/>
            <w:vAlign w:val="center"/>
          </w:tcPr>
          <w:p w14:paraId="37F5D2D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Unități de învățare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6CA69DE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Competențe specifice</w:t>
            </w:r>
          </w:p>
        </w:tc>
        <w:tc>
          <w:tcPr>
            <w:tcW w:w="5139" w:type="dxa"/>
            <w:shd w:val="clear" w:color="auto" w:fill="002060"/>
            <w:vAlign w:val="center"/>
          </w:tcPr>
          <w:p w14:paraId="4F03B2C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Conținuturi</w:t>
            </w:r>
          </w:p>
        </w:tc>
        <w:tc>
          <w:tcPr>
            <w:tcW w:w="1082" w:type="dxa"/>
            <w:shd w:val="clear" w:color="auto" w:fill="002060"/>
            <w:vAlign w:val="center"/>
          </w:tcPr>
          <w:p w14:paraId="5BEE67D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Număr de ore alocate</w:t>
            </w:r>
          </w:p>
        </w:tc>
        <w:tc>
          <w:tcPr>
            <w:tcW w:w="1434" w:type="dxa"/>
            <w:shd w:val="clear" w:color="auto" w:fill="002060"/>
            <w:vAlign w:val="center"/>
          </w:tcPr>
          <w:p w14:paraId="6411898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Săptămâna</w:t>
            </w:r>
          </w:p>
        </w:tc>
        <w:tc>
          <w:tcPr>
            <w:tcW w:w="3019" w:type="dxa"/>
            <w:shd w:val="clear" w:color="auto" w:fill="002060"/>
            <w:vAlign w:val="center"/>
          </w:tcPr>
          <w:p w14:paraId="0FD4E5C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Observații/ Modulul</w:t>
            </w:r>
          </w:p>
        </w:tc>
      </w:tr>
      <w:tr w:rsidR="00830EC7" w:rsidRPr="00F83C66" w14:paraId="31ABD58B" w14:textId="77777777" w:rsidTr="00181DF7">
        <w:tc>
          <w:tcPr>
            <w:tcW w:w="2191" w:type="dxa"/>
            <w:vAlign w:val="center"/>
          </w:tcPr>
          <w:p w14:paraId="3416D98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se menționează titluri/teme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530" w:type="dxa"/>
            <w:vAlign w:val="center"/>
          </w:tcPr>
          <w:p w14:paraId="6BA45879" w14:textId="77777777" w:rsidR="00830EC7" w:rsidRDefault="006A2189">
            <w:pPr>
              <w:ind w:left="-100" w:right="-89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se precizează numărul criterial al competențelor specifice din programa școlară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5139" w:type="dxa"/>
            <w:vAlign w:val="center"/>
          </w:tcPr>
          <w:p w14:paraId="1AE315E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</w:rPr>
              <w:t>din conținuturile programei școlare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]</w:t>
            </w:r>
          </w:p>
        </w:tc>
        <w:tc>
          <w:tcPr>
            <w:tcW w:w="1082" w:type="dxa"/>
            <w:vAlign w:val="center"/>
          </w:tcPr>
          <w:p w14:paraId="14CB9017" w14:textId="77777777" w:rsidR="00830EC7" w:rsidRPr="00F83C66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r w:rsidRPr="00F83C66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stabilite de către cadrul didactic</w:t>
            </w: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1434" w:type="dxa"/>
            <w:vAlign w:val="center"/>
          </w:tcPr>
          <w:p w14:paraId="6063880A" w14:textId="77777777" w:rsidR="00830EC7" w:rsidRPr="00F83C66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r w:rsidRPr="00F83C66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 precizează săptămâna sau săptămânile</w:t>
            </w: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  <w:tc>
          <w:tcPr>
            <w:tcW w:w="3019" w:type="dxa"/>
            <w:vAlign w:val="center"/>
          </w:tcPr>
          <w:p w14:paraId="6566BE9F" w14:textId="77777777" w:rsidR="00830EC7" w:rsidRPr="00F83C66" w:rsidRDefault="006A2189">
            <w:pPr>
              <w:ind w:left="-103" w:right="-2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[</w:t>
            </w:r>
            <w:r w:rsidRPr="00F83C66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se menționează, de exemplu,</w:t>
            </w: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 xml:space="preserve"> </w:t>
            </w:r>
            <w:r w:rsidRPr="00F83C66">
              <w:rPr>
                <w:rFonts w:ascii="Times New Roman" w:eastAsia="Times New Roman" w:hAnsi="Times New Roman" w:cs="Times New Roman"/>
                <w:i/>
                <w:color w:val="002060"/>
                <w:sz w:val="20"/>
                <w:szCs w:val="20"/>
                <w:lang w:val="fr-FR"/>
              </w:rPr>
              <w:t>modificări în urma realizării activității didactice la clasă</w:t>
            </w:r>
            <w:r w:rsidRPr="00F83C6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fr-FR"/>
              </w:rPr>
              <w:t>]</w:t>
            </w:r>
          </w:p>
        </w:tc>
      </w:tr>
      <w:tr w:rsidR="00830EC7" w14:paraId="0AA74A3C" w14:textId="77777777" w:rsidTr="00181DF7">
        <w:trPr>
          <w:trHeight w:val="1097"/>
        </w:trPr>
        <w:tc>
          <w:tcPr>
            <w:tcW w:w="2191" w:type="dxa"/>
            <w:vAlign w:val="center"/>
          </w:tcPr>
          <w:p w14:paraId="282C1209" w14:textId="77777777" w:rsidR="00830EC7" w:rsidRDefault="006A2189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Recapitulare inițială</w:t>
            </w:r>
          </w:p>
        </w:tc>
        <w:tc>
          <w:tcPr>
            <w:tcW w:w="1530" w:type="dxa"/>
            <w:vAlign w:val="center"/>
          </w:tcPr>
          <w:p w14:paraId="3DBCA34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CS vizate de programa școlară a clasei a X-a</w:t>
            </w:r>
          </w:p>
        </w:tc>
        <w:tc>
          <w:tcPr>
            <w:tcW w:w="5139" w:type="dxa"/>
            <w:vAlign w:val="center"/>
          </w:tcPr>
          <w:p w14:paraId="08CFF977" w14:textId="77777777" w:rsidR="00830EC7" w:rsidRDefault="006A2189">
            <w:pPr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Recapitulare – clasa a X-a</w:t>
            </w:r>
          </w:p>
          <w:p w14:paraId="2DA1FF95" w14:textId="77777777" w:rsidR="00830EC7" w:rsidRDefault="006A2189">
            <w:pPr>
              <w:tabs>
                <w:tab w:val="left" w:pos="243"/>
              </w:tabs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</w:rPr>
              <w:t>Evaluare inițială</w:t>
            </w:r>
          </w:p>
          <w:p w14:paraId="3AD6B731" w14:textId="77777777" w:rsidR="00830EC7" w:rsidRPr="00F83C66" w:rsidRDefault="006A2189">
            <w:pP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i/>
                <w:color w:val="002060"/>
                <w:sz w:val="22"/>
                <w:szCs w:val="22"/>
                <w:lang w:val="fr-FR"/>
              </w:rPr>
              <w:t>Activități remediale și/sau de progres</w:t>
            </w:r>
          </w:p>
        </w:tc>
        <w:tc>
          <w:tcPr>
            <w:tcW w:w="1082" w:type="dxa"/>
            <w:vAlign w:val="center"/>
          </w:tcPr>
          <w:p w14:paraId="5A3EB84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1434" w:type="dxa"/>
            <w:vAlign w:val="center"/>
          </w:tcPr>
          <w:p w14:paraId="332F6D3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</w:t>
            </w:r>
          </w:p>
        </w:tc>
        <w:tc>
          <w:tcPr>
            <w:tcW w:w="3019" w:type="dxa"/>
            <w:vMerge w:val="restart"/>
            <w:vAlign w:val="center"/>
          </w:tcPr>
          <w:p w14:paraId="3D7D4AB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 1</w:t>
            </w:r>
          </w:p>
        </w:tc>
      </w:tr>
      <w:tr w:rsidR="00830EC7" w14:paraId="7C81A386" w14:textId="77777777" w:rsidTr="00181DF7">
        <w:trPr>
          <w:trHeight w:val="2150"/>
        </w:trPr>
        <w:tc>
          <w:tcPr>
            <w:tcW w:w="2191" w:type="dxa"/>
            <w:vAlign w:val="center"/>
          </w:tcPr>
          <w:p w14:paraId="4ED7A2C8" w14:textId="77777777" w:rsidR="00830EC7" w:rsidRPr="00F83C66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 xml:space="preserve">Elemente de geometrie în spațiu </w:t>
            </w:r>
          </w:p>
        </w:tc>
        <w:tc>
          <w:tcPr>
            <w:tcW w:w="1530" w:type="dxa"/>
            <w:vAlign w:val="center"/>
          </w:tcPr>
          <w:p w14:paraId="418CBB5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4EFB7C3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20D8A5F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3262DA3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  <w:p w14:paraId="155ACE7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5.1</w:t>
            </w:r>
          </w:p>
        </w:tc>
        <w:tc>
          <w:tcPr>
            <w:tcW w:w="5139" w:type="dxa"/>
            <w:vAlign w:val="center"/>
          </w:tcPr>
          <w:p w14:paraId="57AEAA0E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Pozițiile relative ale dreptelor și planelor în spațiu</w:t>
            </w:r>
          </w:p>
          <w:p w14:paraId="62BEAF3B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Unghiuri în spațiu: unghiul a două drepte în spațiu, unghiul dintre o dreaptă și un plan, unghiul dintre două plane</w:t>
            </w:r>
          </w:p>
          <w:p w14:paraId="48554399" w14:textId="77777777" w:rsidR="00830EC7" w:rsidRPr="00F83C66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Drepte și plane perpendiculare: proiecția unui punct pe un plan, proiecția unei drepte pe un plan, proiecția unei figuri geometrice pe un plan, perpendiculara comună a două drepte necoplanare</w:t>
            </w:r>
          </w:p>
        </w:tc>
        <w:tc>
          <w:tcPr>
            <w:tcW w:w="1082" w:type="dxa"/>
            <w:vAlign w:val="center"/>
          </w:tcPr>
          <w:p w14:paraId="0A0F244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</w:t>
            </w:r>
          </w:p>
        </w:tc>
        <w:tc>
          <w:tcPr>
            <w:tcW w:w="1434" w:type="dxa"/>
            <w:vAlign w:val="center"/>
          </w:tcPr>
          <w:p w14:paraId="01EF1CD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S2-S3</w:t>
            </w:r>
          </w:p>
        </w:tc>
        <w:tc>
          <w:tcPr>
            <w:tcW w:w="3019" w:type="dxa"/>
            <w:vMerge/>
            <w:vAlign w:val="center"/>
          </w:tcPr>
          <w:p w14:paraId="4D316F24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35EF8478" w14:textId="77777777" w:rsidTr="00181DF7">
        <w:trPr>
          <w:trHeight w:val="84"/>
        </w:trPr>
        <w:tc>
          <w:tcPr>
            <w:tcW w:w="2191" w:type="dxa"/>
            <w:vAlign w:val="center"/>
          </w:tcPr>
          <w:p w14:paraId="146B4EA8" w14:textId="77777777" w:rsidR="00830EC7" w:rsidRPr="00F83C66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>Corpuri geometrice, secțiuni, distanțe, arii și volume</w:t>
            </w:r>
          </w:p>
        </w:tc>
        <w:tc>
          <w:tcPr>
            <w:tcW w:w="1530" w:type="dxa"/>
            <w:vAlign w:val="center"/>
          </w:tcPr>
          <w:p w14:paraId="73B549F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1.1</w:t>
            </w:r>
          </w:p>
          <w:p w14:paraId="0CE4494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2.1</w:t>
            </w:r>
          </w:p>
          <w:p w14:paraId="2CDBDEA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3.1</w:t>
            </w:r>
          </w:p>
          <w:p w14:paraId="09FA109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4.1</w:t>
            </w:r>
          </w:p>
          <w:p w14:paraId="595BAC8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5.1</w:t>
            </w:r>
          </w:p>
        </w:tc>
        <w:tc>
          <w:tcPr>
            <w:tcW w:w="5139" w:type="dxa"/>
            <w:vAlign w:val="center"/>
          </w:tcPr>
          <w:p w14:paraId="2CF77770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Corpuri geometrice: poliedre (suprafețe prismatice, suprafețe piramidale, mulțimi poliedrale, poliedere particulare, relația lui Euler) și corpuri rotunde (suprafața cilindrică, suprafața conică, cilindrul, con, sferă, corpurile de rotație)</w:t>
            </w:r>
          </w:p>
          <w:p w14:paraId="2CADD1D7" w14:textId="77777777" w:rsidR="00830EC7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Secțiuni plane în corpurile geometrice</w:t>
            </w:r>
          </w:p>
          <w:p w14:paraId="2357E9E4" w14:textId="77777777" w:rsidR="00830EC7" w:rsidRPr="00F83C66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Calcule de distanțe în spațiu, calcule de arii și volume (principiul lui Cavalieri)</w:t>
            </w:r>
          </w:p>
          <w:p w14:paraId="7EB49FEC" w14:textId="77777777" w:rsidR="00830EC7" w:rsidRPr="00F83C66" w:rsidRDefault="006A21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357" w:hanging="357"/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lastRenderedPageBreak/>
              <w:t>Reper cartezian în spațiu, coordonatele unui punct în spațiu, calculul distanței dintre două puncte date</w:t>
            </w:r>
          </w:p>
        </w:tc>
        <w:tc>
          <w:tcPr>
            <w:tcW w:w="1082" w:type="dxa"/>
            <w:vAlign w:val="center"/>
          </w:tcPr>
          <w:p w14:paraId="7268279A" w14:textId="77777777" w:rsidR="00830EC7" w:rsidRPr="00F83C66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</w:p>
          <w:p w14:paraId="20C43D5A" w14:textId="77777777" w:rsidR="00830EC7" w:rsidRPr="00F83C66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</w:p>
          <w:p w14:paraId="237269A8" w14:textId="77777777" w:rsidR="00830EC7" w:rsidRPr="00F83C66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</w:p>
          <w:p w14:paraId="774C223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3EC90C5E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41EC4625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204BC4AC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15C4BC0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S4-S6</w:t>
            </w:r>
          </w:p>
        </w:tc>
        <w:tc>
          <w:tcPr>
            <w:tcW w:w="3019" w:type="dxa"/>
            <w:vMerge/>
            <w:vAlign w:val="center"/>
          </w:tcPr>
          <w:p w14:paraId="376EEFBA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2FC277E8" w14:textId="77777777" w:rsidTr="00181DF7">
        <w:tc>
          <w:tcPr>
            <w:tcW w:w="14395" w:type="dxa"/>
            <w:gridSpan w:val="6"/>
            <w:shd w:val="clear" w:color="auto" w:fill="7030A0"/>
            <w:vAlign w:val="center"/>
          </w:tcPr>
          <w:p w14:paraId="40B9B78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2F2F2"/>
                <w:sz w:val="22"/>
                <w:szCs w:val="22"/>
              </w:rPr>
              <w:t xml:space="preserve">                                            Școala Altfel (23 – 27.10.2023)                                              S7</w:t>
            </w:r>
          </w:p>
        </w:tc>
      </w:tr>
      <w:tr w:rsidR="00830EC7" w14:paraId="656B024E" w14:textId="77777777" w:rsidTr="00181DF7">
        <w:tc>
          <w:tcPr>
            <w:tcW w:w="14395" w:type="dxa"/>
            <w:gridSpan w:val="6"/>
            <w:shd w:val="clear" w:color="auto" w:fill="806000"/>
            <w:vAlign w:val="center"/>
          </w:tcPr>
          <w:p w14:paraId="527ECC2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Vacanță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(28.10.2023 – 5.11.2023)</w:t>
            </w:r>
          </w:p>
        </w:tc>
      </w:tr>
      <w:tr w:rsidR="00830EC7" w14:paraId="3E0686F7" w14:textId="77777777" w:rsidTr="00181DF7">
        <w:trPr>
          <w:trHeight w:val="84"/>
        </w:trPr>
        <w:tc>
          <w:tcPr>
            <w:tcW w:w="2191" w:type="dxa"/>
            <w:vAlign w:val="center"/>
          </w:tcPr>
          <w:p w14:paraId="55445A21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Limite de funcții</w:t>
            </w:r>
          </w:p>
        </w:tc>
        <w:tc>
          <w:tcPr>
            <w:tcW w:w="1530" w:type="dxa"/>
            <w:vAlign w:val="center"/>
          </w:tcPr>
          <w:p w14:paraId="3A427E2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23ED7F2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693483E3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1EB4918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1040B24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1D032DE6" w14:textId="39D10FBA" w:rsidR="00830EC7" w:rsidRDefault="006A218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Noțiuni elementare despre mulțimi de puncte pe dreapta reală: intervale, mărginire, vecinătăți, dreapta încheiată, simbolurile 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4"/>
                <w:sz w:val="22"/>
                <w:szCs w:val="22"/>
              </w:rPr>
              <w:object w:dxaOrig="380" w:dyaOrig="220" w14:anchorId="07D95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18.9pt;height:10.8pt;mso-width-percent:0;mso-height-percent:0;mso-width-percent:0;mso-height-percent:0" o:ole="">
                  <v:imagedata r:id="rId9" o:title=""/>
                </v:shape>
                <o:OLEObject Type="Embed" ProgID="Equation.DSMT4" ShapeID="_x0000_i1038" DrawAspect="Content" ObjectID="_1755860984" r:id="rId10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și 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4"/>
                <w:sz w:val="22"/>
                <w:szCs w:val="22"/>
              </w:rPr>
              <w:object w:dxaOrig="380" w:dyaOrig="200" w14:anchorId="382630D9">
                <v:shape id="_x0000_i1037" type="#_x0000_t75" alt="" style="width:18.9pt;height:9.9pt;mso-width-percent:0;mso-height-percent:0;mso-width-percent:0;mso-height-percent:0" o:ole="">
                  <v:imagedata r:id="rId11" o:title=""/>
                </v:shape>
                <o:OLEObject Type="Embed" ProgID="Equation.DSMT4" ShapeID="_x0000_i1037" DrawAspect="Content" ObjectID="_1755860985" r:id="rId12"/>
              </w:object>
            </w:r>
          </w:p>
          <w:p w14:paraId="1E049292" w14:textId="7716A524" w:rsidR="00830EC7" w:rsidRDefault="006A218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Limite de funcții: interpretarea grafică a limitei într-un punct, utilizând vecinătăți, limite laterale pentru: funcția de gradul I, funcția de gradul al II-lea, funcția logaritmică, exponențială, funcția putere 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2C2CCDB3">
                <v:shape id="_x0000_i1036" type="#_x0000_t75" alt="" style="width:36.9pt;height:16.2pt;mso-width-percent:0;mso-height-percent:0;mso-width-percent:0;mso-height-percent:0" o:ole="">
                  <v:imagedata r:id="rId13" o:title=""/>
                </v:shape>
                <o:OLEObject Type="Embed" ProgID="Equation.DSMT4" ShapeID="_x0000_i1036" DrawAspect="Content" ObjectID="_1755860986" r:id="rId14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radical 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4DDC0FD6">
                <v:shape id="_x0000_i1035" type="#_x0000_t75" alt="" style="width:36.9pt;height:16.2pt;mso-width-percent:0;mso-height-percent:0;mso-width-percent:0;mso-height-percent:0" o:ole="">
                  <v:imagedata r:id="rId15" o:title=""/>
                </v:shape>
                <o:OLEObject Type="Embed" ProgID="Equation.DSMT4" ShapeID="_x0000_i1035" DrawAspect="Content" ObjectID="_1755860987" r:id="rId16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raport de două funcții cu grad cel mult 2</w:t>
            </w:r>
          </w:p>
        </w:tc>
        <w:tc>
          <w:tcPr>
            <w:tcW w:w="1082" w:type="dxa"/>
            <w:vAlign w:val="center"/>
          </w:tcPr>
          <w:p w14:paraId="30779F7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782E5DF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S8 - S10</w:t>
            </w:r>
          </w:p>
        </w:tc>
        <w:tc>
          <w:tcPr>
            <w:tcW w:w="3019" w:type="dxa"/>
            <w:vMerge w:val="restart"/>
            <w:vAlign w:val="center"/>
          </w:tcPr>
          <w:p w14:paraId="25D6D718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 2</w:t>
            </w:r>
          </w:p>
        </w:tc>
      </w:tr>
      <w:tr w:rsidR="00830EC7" w14:paraId="1D5939C3" w14:textId="77777777" w:rsidTr="00181DF7">
        <w:trPr>
          <w:trHeight w:val="84"/>
        </w:trPr>
        <w:tc>
          <w:tcPr>
            <w:tcW w:w="2191" w:type="dxa"/>
            <w:vAlign w:val="center"/>
          </w:tcPr>
          <w:p w14:paraId="1B748401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 w:rsidRPr="00F83C66"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  <w:lang w:val="fr-FR"/>
              </w:rPr>
              <w:t xml:space="preserve">Calcul de limite de funcții.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Aplicații - asimptote</w:t>
            </w:r>
          </w:p>
        </w:tc>
        <w:tc>
          <w:tcPr>
            <w:tcW w:w="1530" w:type="dxa"/>
            <w:vAlign w:val="center"/>
          </w:tcPr>
          <w:p w14:paraId="5FF8DEC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6987258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00B860F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3C6D06A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3DA3FD9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5745855E" w14:textId="4CCDFDF6" w:rsidR="00830EC7" w:rsidRDefault="006A218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Calculul limitelor pentru funcția de gradul I, funcția de gradul al II-lea, funcția logaritmică, exponențială, funcția putere 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0E586D58">
                <v:shape id="_x0000_i1034" type="#_x0000_t75" alt="" style="width:36.9pt;height:16.2pt;mso-width-percent:0;mso-height-percent:0;mso-width-percent:0;mso-height-percent:0" o:ole="">
                  <v:imagedata r:id="rId17" o:title=""/>
                </v:shape>
                <o:OLEObject Type="Embed" ProgID="Equation.DSMT4" ShapeID="_x0000_i1034" DrawAspect="Content" ObjectID="_1755860988" r:id="rId18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radical 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71679252">
                <v:shape id="_x0000_i1033" type="#_x0000_t75" alt="" style="width:36.9pt;height:16.2pt;mso-width-percent:0;mso-height-percent:0;mso-width-percent:0;mso-height-percent:0" o:ole="">
                  <v:imagedata r:id="rId19" o:title=""/>
                </v:shape>
                <o:OLEObject Type="Embed" ProgID="Equation.DSMT4" ShapeID="_x0000_i1033" DrawAspect="Content" ObjectID="_1755860989" r:id="rId20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raport de două funcții cu grad cel mult 2</w:t>
            </w:r>
          </w:p>
          <w:p w14:paraId="074A5AF0" w14:textId="53BF0B20" w:rsidR="00830EC7" w:rsidRDefault="006A218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 xml:space="preserve">Cazuri exceptate la calculul limitelor de funcții                  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28"/>
                <w:sz w:val="36"/>
                <w:szCs w:val="36"/>
                <w:vertAlign w:val="subscript"/>
              </w:rPr>
              <w:object w:dxaOrig="1300" w:dyaOrig="680" w14:anchorId="2D654D53">
                <v:shape id="_x0000_i1032" type="#_x0000_t75" alt="" style="width:65.7pt;height:34.2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755860990" r:id="rId22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Asimptotele graficului funcțiilor studiate: verticale, orizontale și oblice</w:t>
            </w:r>
          </w:p>
        </w:tc>
        <w:tc>
          <w:tcPr>
            <w:tcW w:w="1082" w:type="dxa"/>
            <w:vAlign w:val="center"/>
          </w:tcPr>
          <w:p w14:paraId="4A8F6DF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1434" w:type="dxa"/>
            <w:vAlign w:val="center"/>
          </w:tcPr>
          <w:p w14:paraId="7B7AB98D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S11-S14</w:t>
            </w:r>
          </w:p>
        </w:tc>
        <w:tc>
          <w:tcPr>
            <w:tcW w:w="3019" w:type="dxa"/>
            <w:vMerge/>
            <w:vAlign w:val="center"/>
          </w:tcPr>
          <w:p w14:paraId="2E2D5D18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25F3F5C7" w14:textId="77777777" w:rsidTr="00181DF7">
        <w:tc>
          <w:tcPr>
            <w:tcW w:w="14395" w:type="dxa"/>
            <w:gridSpan w:val="6"/>
            <w:shd w:val="clear" w:color="auto" w:fill="806000"/>
            <w:vAlign w:val="center"/>
          </w:tcPr>
          <w:p w14:paraId="0309B1B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Vacanță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(23.12.2023 – 07.01.2024)</w:t>
            </w:r>
          </w:p>
        </w:tc>
      </w:tr>
      <w:tr w:rsidR="00830EC7" w14:paraId="0ADD21A3" w14:textId="77777777" w:rsidTr="00181DF7">
        <w:trPr>
          <w:trHeight w:val="930"/>
        </w:trPr>
        <w:tc>
          <w:tcPr>
            <w:tcW w:w="2191" w:type="dxa"/>
            <w:vAlign w:val="center"/>
          </w:tcPr>
          <w:p w14:paraId="1B289888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Funcții continue</w:t>
            </w:r>
          </w:p>
        </w:tc>
        <w:tc>
          <w:tcPr>
            <w:tcW w:w="1530" w:type="dxa"/>
            <w:vAlign w:val="center"/>
          </w:tcPr>
          <w:p w14:paraId="7F705D9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14C34EF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23B8020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6532091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4B94066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08C5B293" w14:textId="77777777" w:rsidR="00830EC7" w:rsidRDefault="006A218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Interpretarea grafică a continuității unei funcții, operații cu funcții continue</w:t>
            </w:r>
          </w:p>
          <w:p w14:paraId="23606422" w14:textId="77777777" w:rsidR="00830EC7" w:rsidRDefault="006A218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Semnul unei funcții continue pe un interval de numere reale</w:t>
            </w:r>
          </w:p>
        </w:tc>
        <w:tc>
          <w:tcPr>
            <w:tcW w:w="1082" w:type="dxa"/>
            <w:vAlign w:val="center"/>
          </w:tcPr>
          <w:p w14:paraId="43EE1EB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211CBBA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S15 – S17</w:t>
            </w:r>
          </w:p>
        </w:tc>
        <w:tc>
          <w:tcPr>
            <w:tcW w:w="3019" w:type="dxa"/>
            <w:vMerge w:val="restart"/>
            <w:vAlign w:val="center"/>
          </w:tcPr>
          <w:p w14:paraId="6656D9F7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2CF4C7B3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459DF83E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584930A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 3</w:t>
            </w:r>
          </w:p>
        </w:tc>
      </w:tr>
      <w:tr w:rsidR="00830EC7" w14:paraId="6CD0380D" w14:textId="77777777" w:rsidTr="00181DF7">
        <w:trPr>
          <w:trHeight w:val="20"/>
        </w:trPr>
        <w:tc>
          <w:tcPr>
            <w:tcW w:w="2191" w:type="dxa"/>
            <w:vAlign w:val="center"/>
          </w:tcPr>
          <w:p w14:paraId="606013F3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Funcții derivabile</w:t>
            </w:r>
          </w:p>
        </w:tc>
        <w:tc>
          <w:tcPr>
            <w:tcW w:w="1530" w:type="dxa"/>
            <w:vAlign w:val="center"/>
          </w:tcPr>
          <w:p w14:paraId="60EA31C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1384C410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67625DB2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43B1653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0785740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5.2</w:t>
            </w:r>
          </w:p>
        </w:tc>
        <w:tc>
          <w:tcPr>
            <w:tcW w:w="5139" w:type="dxa"/>
            <w:vAlign w:val="center"/>
          </w:tcPr>
          <w:p w14:paraId="25C12A74" w14:textId="77777777" w:rsidR="00830EC7" w:rsidRDefault="006A2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lastRenderedPageBreak/>
              <w:t>Tangenta la o curbă</w:t>
            </w:r>
          </w:p>
          <w:p w14:paraId="7E866BEB" w14:textId="77777777" w:rsidR="00830EC7" w:rsidRPr="00F83C66" w:rsidRDefault="006A2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Derivata unei funcții într-un punct, funcții derivabile</w:t>
            </w:r>
          </w:p>
        </w:tc>
        <w:tc>
          <w:tcPr>
            <w:tcW w:w="1082" w:type="dxa"/>
            <w:vAlign w:val="center"/>
          </w:tcPr>
          <w:p w14:paraId="05E7170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1434" w:type="dxa"/>
            <w:vAlign w:val="center"/>
          </w:tcPr>
          <w:p w14:paraId="0D6B1660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  <w:p w14:paraId="6046288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S18 - S21</w:t>
            </w:r>
          </w:p>
          <w:p w14:paraId="7E8CCF93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vMerge/>
            <w:vAlign w:val="center"/>
          </w:tcPr>
          <w:p w14:paraId="7B043E1F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145EE5E3" w14:textId="77777777" w:rsidTr="00181DF7">
        <w:tc>
          <w:tcPr>
            <w:tcW w:w="14395" w:type="dxa"/>
            <w:gridSpan w:val="6"/>
            <w:shd w:val="clear" w:color="auto" w:fill="806000"/>
            <w:vAlign w:val="center"/>
          </w:tcPr>
          <w:p w14:paraId="0B03304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Vacanță**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(24.02.2024 – 03.03.2024)</w:t>
            </w:r>
          </w:p>
        </w:tc>
      </w:tr>
      <w:tr w:rsidR="00830EC7" w14:paraId="02037ACC" w14:textId="77777777" w:rsidTr="00181DF7">
        <w:trPr>
          <w:trHeight w:val="1844"/>
        </w:trPr>
        <w:tc>
          <w:tcPr>
            <w:tcW w:w="2191" w:type="dxa"/>
            <w:vAlign w:val="center"/>
          </w:tcPr>
          <w:p w14:paraId="17A5F8C1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Operații cu funcții derivabile</w:t>
            </w:r>
          </w:p>
        </w:tc>
        <w:tc>
          <w:tcPr>
            <w:tcW w:w="1530" w:type="dxa"/>
            <w:vAlign w:val="center"/>
          </w:tcPr>
          <w:p w14:paraId="5544BBE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48EAA60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6CF02B1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54B1F54F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4A1CBD8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4B9FB81D" w14:textId="4197B07F" w:rsidR="00830EC7" w:rsidRDefault="006A2189" w:rsidP="003A2DC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Operații cu funcții care admit derivată, calculul derivatei de ordinul I pentru funcția de gradul I, funcția de gradul</w:t>
            </w:r>
            <w:r w:rsidR="007C18B0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al II-lea, funcția logaritmică, exponențială,</w:t>
            </w:r>
            <w:r w:rsidR="007C18B0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funcția putere</w:t>
            </w:r>
            <w:r w:rsidR="007C18B0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2254349B">
                <v:shape id="_x0000_i1031" type="#_x0000_t75" alt="" style="width:36.9pt;height:16.2pt;mso-width-percent:0;mso-height-percent:0;mso-width-percent:0;mso-height-percent:0" o:ole="">
                  <v:imagedata r:id="rId17" o:title=""/>
                </v:shape>
                <o:OLEObject Type="Embed" ProgID="Equation.DSMT4" ShapeID="_x0000_i1031" DrawAspect="Content" ObjectID="_1755860991" r:id="rId23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radical (</w:t>
            </w:r>
            <w:r w:rsidR="007D4B00" w:rsidRPr="003A2DCF">
              <w:rPr>
                <w:rFonts w:ascii="Times New Roman" w:eastAsia="Times New Roman" w:hAnsi="Times New Roman" w:cs="Times New Roman"/>
                <w:noProof/>
                <w:color w:val="002060"/>
                <w:position w:val="-10"/>
                <w:sz w:val="36"/>
                <w:szCs w:val="36"/>
                <w:vertAlign w:val="subscript"/>
              </w:rPr>
              <w:object w:dxaOrig="740" w:dyaOrig="320" w14:anchorId="1372F4C7">
                <v:shape id="_x0000_i1030" type="#_x0000_t75" alt="" style="width:36.9pt;height:16.2pt;mso-width-percent:0;mso-height-percent:0;mso-width-percent:0;mso-height-percent:0" o:ole="">
                  <v:imagedata r:id="rId24" o:title=""/>
                </v:shape>
                <o:OLEObject Type="Embed" ProgID="Equation.DSMT4" ShapeID="_x0000_i1030" DrawAspect="Content" ObjectID="_1755860992" r:id="rId25"/>
              </w:objec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), funcția raport de două funcții cu grad cel mult 2</w:t>
            </w:r>
          </w:p>
        </w:tc>
        <w:tc>
          <w:tcPr>
            <w:tcW w:w="1082" w:type="dxa"/>
            <w:vAlign w:val="center"/>
          </w:tcPr>
          <w:p w14:paraId="496702B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1434" w:type="dxa"/>
            <w:vAlign w:val="center"/>
          </w:tcPr>
          <w:p w14:paraId="0FE0A3B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S22 – S25 </w:t>
            </w:r>
          </w:p>
        </w:tc>
        <w:tc>
          <w:tcPr>
            <w:tcW w:w="3019" w:type="dxa"/>
            <w:vMerge w:val="restart"/>
            <w:vAlign w:val="center"/>
          </w:tcPr>
          <w:p w14:paraId="37F6616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 4</w:t>
            </w:r>
          </w:p>
        </w:tc>
      </w:tr>
      <w:tr w:rsidR="00830EC7" w14:paraId="33B24016" w14:textId="77777777" w:rsidTr="00181DF7">
        <w:trPr>
          <w:trHeight w:val="84"/>
        </w:trPr>
        <w:tc>
          <w:tcPr>
            <w:tcW w:w="2191" w:type="dxa"/>
            <w:vAlign w:val="center"/>
          </w:tcPr>
          <w:p w14:paraId="5A8A976F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Studiul funcțiilor cu ajutorul derivatelor</w:t>
            </w:r>
          </w:p>
        </w:tc>
        <w:tc>
          <w:tcPr>
            <w:tcW w:w="1530" w:type="dxa"/>
            <w:vAlign w:val="center"/>
          </w:tcPr>
          <w:p w14:paraId="11E0676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68EC92D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56CB396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4D66B7D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78A81B4E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642C7BDD" w14:textId="77777777" w:rsidR="00830EC7" w:rsidRDefault="006A2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Rolul derivatei de ordinul I în studiul funcțiilor: monotonie, puncte de extrem</w:t>
            </w:r>
          </w:p>
        </w:tc>
        <w:tc>
          <w:tcPr>
            <w:tcW w:w="1082" w:type="dxa"/>
            <w:vAlign w:val="center"/>
          </w:tcPr>
          <w:p w14:paraId="1998C94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156F0D5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S26 – S28</w:t>
            </w:r>
          </w:p>
          <w:p w14:paraId="605F0324" w14:textId="77777777" w:rsidR="00830EC7" w:rsidRDefault="00830EC7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vMerge/>
            <w:vAlign w:val="center"/>
          </w:tcPr>
          <w:p w14:paraId="38085BB0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830EC7" w14:paraId="72F4C7F7" w14:textId="77777777" w:rsidTr="00181DF7">
        <w:tc>
          <w:tcPr>
            <w:tcW w:w="11376" w:type="dxa"/>
            <w:gridSpan w:val="5"/>
            <w:shd w:val="clear" w:color="auto" w:fill="538135"/>
            <w:vAlign w:val="center"/>
          </w:tcPr>
          <w:p w14:paraId="58515AF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                                                                               Săptămâna verde***(22 – 26.04.2024)                                       S29</w:t>
            </w:r>
          </w:p>
        </w:tc>
        <w:tc>
          <w:tcPr>
            <w:tcW w:w="3019" w:type="dxa"/>
            <w:vMerge/>
            <w:vAlign w:val="center"/>
          </w:tcPr>
          <w:p w14:paraId="441BA0CE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</w:p>
        </w:tc>
      </w:tr>
      <w:tr w:rsidR="00830EC7" w14:paraId="56C72829" w14:textId="77777777" w:rsidTr="00181DF7">
        <w:tc>
          <w:tcPr>
            <w:tcW w:w="14395" w:type="dxa"/>
            <w:gridSpan w:val="6"/>
            <w:shd w:val="clear" w:color="auto" w:fill="806000"/>
            <w:vAlign w:val="center"/>
          </w:tcPr>
          <w:p w14:paraId="33A8335C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 xml:space="preserve">Vacanță </w:t>
            </w:r>
            <w:r>
              <w:rPr>
                <w:rFonts w:ascii="Times New Roman" w:eastAsia="Times New Roman" w:hAnsi="Times New Roman" w:cs="Times New Roman"/>
                <w:color w:val="FFFFFF"/>
                <w:sz w:val="22"/>
                <w:szCs w:val="22"/>
              </w:rPr>
              <w:t>(27.04.2024 - 07.05.2024)</w:t>
            </w:r>
          </w:p>
        </w:tc>
      </w:tr>
      <w:tr w:rsidR="00830EC7" w14:paraId="4C1CD326" w14:textId="77777777" w:rsidTr="00181DF7">
        <w:trPr>
          <w:trHeight w:val="84"/>
        </w:trPr>
        <w:tc>
          <w:tcPr>
            <w:tcW w:w="2191" w:type="dxa"/>
            <w:vAlign w:val="center"/>
          </w:tcPr>
          <w:p w14:paraId="315CA1A2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Reprezentarea grafică a funcțiilor</w:t>
            </w:r>
          </w:p>
        </w:tc>
        <w:tc>
          <w:tcPr>
            <w:tcW w:w="1530" w:type="dxa"/>
            <w:vAlign w:val="center"/>
          </w:tcPr>
          <w:p w14:paraId="49B19D8A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1.2</w:t>
            </w:r>
          </w:p>
          <w:p w14:paraId="3DF5A13B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2.2</w:t>
            </w:r>
          </w:p>
          <w:p w14:paraId="13373611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3.2</w:t>
            </w:r>
          </w:p>
          <w:p w14:paraId="4821F7A7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4.2</w:t>
            </w:r>
          </w:p>
          <w:p w14:paraId="5A269476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5.2</w:t>
            </w:r>
          </w:p>
        </w:tc>
        <w:tc>
          <w:tcPr>
            <w:tcW w:w="5139" w:type="dxa"/>
            <w:vAlign w:val="center"/>
          </w:tcPr>
          <w:p w14:paraId="151A680F" w14:textId="77777777" w:rsidR="00830EC7" w:rsidRDefault="006A218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Reprezentarea grafică a funcțiilor studiate</w:t>
            </w:r>
          </w:p>
        </w:tc>
        <w:tc>
          <w:tcPr>
            <w:tcW w:w="1082" w:type="dxa"/>
            <w:vAlign w:val="center"/>
          </w:tcPr>
          <w:p w14:paraId="3116BE39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8</w:t>
            </w:r>
          </w:p>
        </w:tc>
        <w:tc>
          <w:tcPr>
            <w:tcW w:w="1434" w:type="dxa"/>
            <w:vAlign w:val="center"/>
          </w:tcPr>
          <w:p w14:paraId="508C621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S30 - S33 </w:t>
            </w:r>
          </w:p>
        </w:tc>
        <w:tc>
          <w:tcPr>
            <w:tcW w:w="3019" w:type="dxa"/>
            <w:vMerge w:val="restart"/>
            <w:vAlign w:val="center"/>
          </w:tcPr>
          <w:p w14:paraId="349B7D25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Modulul 5</w:t>
            </w:r>
          </w:p>
        </w:tc>
      </w:tr>
      <w:tr w:rsidR="00830EC7" w14:paraId="38D39891" w14:textId="77777777" w:rsidTr="00181DF7">
        <w:trPr>
          <w:trHeight w:val="1142"/>
        </w:trPr>
        <w:tc>
          <w:tcPr>
            <w:tcW w:w="2191" w:type="dxa"/>
            <w:vAlign w:val="center"/>
          </w:tcPr>
          <w:p w14:paraId="08DD496D" w14:textId="77777777" w:rsidR="00830EC7" w:rsidRDefault="006A2189">
            <w:pP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2"/>
                <w:szCs w:val="22"/>
              </w:rPr>
              <w:t>Recapitulare și sistematizare</w:t>
            </w:r>
          </w:p>
        </w:tc>
        <w:tc>
          <w:tcPr>
            <w:tcW w:w="1530" w:type="dxa"/>
            <w:vAlign w:val="center"/>
          </w:tcPr>
          <w:p w14:paraId="2C568E4D" w14:textId="77777777" w:rsidR="00830EC7" w:rsidRPr="00F83C66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  <w:lang w:val="fr-FR"/>
              </w:rPr>
              <w:t>CS vizate de programa școlară pentru clasa a XI-a</w:t>
            </w:r>
          </w:p>
        </w:tc>
        <w:tc>
          <w:tcPr>
            <w:tcW w:w="5139" w:type="dxa"/>
            <w:vAlign w:val="center"/>
          </w:tcPr>
          <w:p w14:paraId="0F9DE031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Elemente de geometrie în spațiu</w:t>
            </w:r>
          </w:p>
          <w:p w14:paraId="36AE5E77" w14:textId="77777777" w:rsidR="00830EC7" w:rsidRDefault="006A2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Elemente de analiză matematică</w:t>
            </w:r>
          </w:p>
        </w:tc>
        <w:tc>
          <w:tcPr>
            <w:tcW w:w="1082" w:type="dxa"/>
            <w:vAlign w:val="center"/>
          </w:tcPr>
          <w:p w14:paraId="5A6ACA94" w14:textId="77777777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434" w:type="dxa"/>
            <w:vAlign w:val="center"/>
          </w:tcPr>
          <w:p w14:paraId="4DEA7751" w14:textId="1267E178" w:rsidR="00830EC7" w:rsidRDefault="006A218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S34</w:t>
            </w:r>
            <w:r w:rsid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-</w:t>
            </w:r>
            <w:r w:rsidR="003A2DCF"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  <w:t>S36</w:t>
            </w:r>
          </w:p>
        </w:tc>
        <w:tc>
          <w:tcPr>
            <w:tcW w:w="3019" w:type="dxa"/>
            <w:vMerge/>
            <w:vAlign w:val="center"/>
          </w:tcPr>
          <w:p w14:paraId="36F03951" w14:textId="77777777" w:rsidR="00830EC7" w:rsidRDefault="00830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530BD7C4" w14:textId="77777777" w:rsidR="00830EC7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*Planificarea calendaristică este realizată pentru anul școlar 2023 – 2024, care, pentru clasa a XI-a, are 36 de săptămâni de cursuri (OME nr. 3800/9.03.2023).</w:t>
      </w:r>
    </w:p>
    <w:p w14:paraId="08616162" w14:textId="02ED271B" w:rsidR="00830EC7" w:rsidRPr="00F83C66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>
        <w:rPr>
          <w:rFonts w:ascii="Times New Roman" w:eastAsia="Times New Roman" w:hAnsi="Times New Roman" w:cs="Times New Roman"/>
          <w:i/>
          <w:color w:val="002060"/>
        </w:rPr>
        <w:t xml:space="preserve">**Structura anului școlar 2023 - 2024 prevede o vacanță de o săptămână, în perioada 12 februarie – 3 martie 2024, la decizia inspectoratelor școlare județene/al municipiului București. </w:t>
      </w:r>
      <w:r w:rsidRPr="00F83C66">
        <w:rPr>
          <w:rFonts w:ascii="Times New Roman" w:eastAsia="Times New Roman" w:hAnsi="Times New Roman" w:cs="Times New Roman"/>
          <w:i/>
          <w:color w:val="002060"/>
          <w:lang w:val="fr-FR"/>
        </w:rPr>
        <w:t>În exemplul de planificare prezentat, această vacanț</w:t>
      </w:r>
      <w:r w:rsidR="00375285">
        <w:rPr>
          <w:rFonts w:ascii="Times New Roman" w:eastAsia="Times New Roman" w:hAnsi="Times New Roman" w:cs="Times New Roman"/>
          <w:i/>
          <w:color w:val="002060"/>
          <w:lang w:val="fr-FR"/>
        </w:rPr>
        <w:t>ă</w:t>
      </w:r>
      <w:r w:rsidRPr="00F83C66">
        <w:rPr>
          <w:rFonts w:ascii="Times New Roman" w:eastAsia="Times New Roman" w:hAnsi="Times New Roman" w:cs="Times New Roman"/>
          <w:i/>
          <w:color w:val="002060"/>
          <w:lang w:val="fr-FR"/>
        </w:rPr>
        <w:t xml:space="preserve"> este stabilită în perioada 24 februarie – 3 martie 2024.</w:t>
      </w:r>
    </w:p>
    <w:p w14:paraId="1AE1A4A7" w14:textId="77777777" w:rsidR="00830EC7" w:rsidRPr="00F83C66" w:rsidRDefault="006A21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lang w:val="fr-FR"/>
        </w:rPr>
      </w:pPr>
      <w:r w:rsidRPr="00F83C66">
        <w:rPr>
          <w:rFonts w:ascii="Times New Roman" w:eastAsia="Times New Roman" w:hAnsi="Times New Roman" w:cs="Times New Roman"/>
          <w:i/>
          <w:color w:val="002060"/>
          <w:lang w:val="fr-FR"/>
        </w:rPr>
        <w:t>*** Programul național „Școala altfel” și Programul „Săptămâna verde” se desfășoară în perioada 11 septembrie 2023—26 aprilie 2024, în intervale de câte 5 zile consecutive lucrătoare, a căror planificare se află la decizia unității de învățământ. Derularea celor două programe se planifică în intervale de cursuri diferite.</w:t>
      </w:r>
    </w:p>
    <w:p w14:paraId="5D76490C" w14:textId="6482CA29" w:rsidR="00830EC7" w:rsidRPr="00F83C66" w:rsidRDefault="006A2189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2060"/>
          <w:lang w:val="fr-FR"/>
        </w:rPr>
      </w:pPr>
      <w:r w:rsidRPr="00F83C66">
        <w:rPr>
          <w:rFonts w:ascii="Times New Roman" w:eastAsia="Times New Roman" w:hAnsi="Times New Roman" w:cs="Times New Roman"/>
          <w:b/>
          <w:color w:val="002060"/>
          <w:lang w:val="fr-FR"/>
        </w:rPr>
        <w:t>Competențele specifice (CS)</w:t>
      </w:r>
      <w:r w:rsidRPr="00F83C66">
        <w:rPr>
          <w:rFonts w:ascii="Times New Roman" w:eastAsia="Times New Roman" w:hAnsi="Times New Roman" w:cs="Times New Roman"/>
          <w:color w:val="002060"/>
          <w:lang w:val="fr-FR"/>
        </w:rPr>
        <w:t xml:space="preserve"> din planificare sunt de forma </w:t>
      </w:r>
      <w:r w:rsidR="007D4B00" w:rsidRPr="003A2DCF">
        <w:rPr>
          <w:rFonts w:ascii="Times New Roman" w:eastAsia="Times New Roman" w:hAnsi="Times New Roman" w:cs="Times New Roman"/>
          <w:noProof/>
          <w:color w:val="002060"/>
          <w:position w:val="-10"/>
          <w:sz w:val="36"/>
          <w:szCs w:val="36"/>
          <w:vertAlign w:val="subscript"/>
        </w:rPr>
        <w:object w:dxaOrig="420" w:dyaOrig="240" w14:anchorId="3C25414C">
          <v:shape id="_x0000_i1029" type="#_x0000_t75" alt="" style="width:20.7pt;height:11.7pt;mso-width-percent:0;mso-height-percent:0;mso-width-percent:0;mso-height-percent:0" o:ole="">
            <v:imagedata r:id="rId26" o:title=""/>
          </v:shape>
          <o:OLEObject Type="Embed" ProgID="Equation.DSMT4" ShapeID="_x0000_i1029" DrawAspect="Content" ObjectID="_1755860993" r:id="rId27"/>
        </w:object>
      </w:r>
      <w:r w:rsidRPr="00F83C66">
        <w:rPr>
          <w:rFonts w:ascii="Times New Roman" w:eastAsia="Times New Roman" w:hAnsi="Times New Roman" w:cs="Times New Roman"/>
          <w:color w:val="002060"/>
          <w:lang w:val="fr-FR"/>
        </w:rPr>
        <w:t xml:space="preserve">, unde </w:t>
      </w:r>
      <w:r w:rsidR="007D4B00" w:rsidRPr="003A2DCF">
        <w:rPr>
          <w:rFonts w:ascii="Times New Roman" w:eastAsia="Times New Roman" w:hAnsi="Times New Roman" w:cs="Times New Roman"/>
          <w:noProof/>
          <w:color w:val="002060"/>
          <w:position w:val="-8"/>
          <w:sz w:val="36"/>
          <w:szCs w:val="36"/>
          <w:vertAlign w:val="subscript"/>
        </w:rPr>
        <w:object w:dxaOrig="639" w:dyaOrig="340" w14:anchorId="7C46D3A0">
          <v:shape id="_x0000_i1028" type="#_x0000_t75" alt="" style="width:32.4pt;height:17.1pt;mso-width-percent:0;mso-height-percent:0;mso-width-percent:0;mso-height-percent:0" o:ole="">
            <v:imagedata r:id="rId28" o:title=""/>
          </v:shape>
          <o:OLEObject Type="Embed" ProgID="Equation.DSMT4" ShapeID="_x0000_i1028" DrawAspect="Content" ObjectID="_1755860994" r:id="rId29"/>
        </w:object>
      </w:r>
      <w:r w:rsidRPr="00F83C66">
        <w:rPr>
          <w:rFonts w:ascii="Times New Roman" w:eastAsia="Times New Roman" w:hAnsi="Times New Roman" w:cs="Times New Roman"/>
          <w:color w:val="002060"/>
          <w:lang w:val="fr-FR"/>
        </w:rPr>
        <w:t xml:space="preserve"> corespunde numerotării competențelor generale din programa școlară și </w:t>
      </w:r>
      <w:r w:rsidR="007D4B00" w:rsidRPr="003A2DCF">
        <w:rPr>
          <w:rFonts w:ascii="Times New Roman" w:eastAsia="Times New Roman" w:hAnsi="Times New Roman" w:cs="Times New Roman"/>
          <w:noProof/>
          <w:color w:val="002060"/>
          <w:position w:val="-8"/>
          <w:sz w:val="36"/>
          <w:szCs w:val="36"/>
          <w:vertAlign w:val="subscript"/>
        </w:rPr>
        <w:object w:dxaOrig="700" w:dyaOrig="340" w14:anchorId="4431AB38">
          <v:shape id="_x0000_i1027" type="#_x0000_t75" alt="" style="width:35.1pt;height:17.1pt;mso-width-percent:0;mso-height-percent:0;mso-width-percent:0;mso-height-percent:0" o:ole="">
            <v:imagedata r:id="rId30" o:title=""/>
          </v:shape>
          <o:OLEObject Type="Embed" ProgID="Equation.DSMT4" ShapeID="_x0000_i1027" DrawAspect="Content" ObjectID="_1755860995" r:id="rId31"/>
        </w:object>
      </w:r>
      <w:r w:rsidRPr="00F83C66">
        <w:rPr>
          <w:rFonts w:ascii="Times New Roman" w:eastAsia="Times New Roman" w:hAnsi="Times New Roman" w:cs="Times New Roman"/>
          <w:color w:val="002060"/>
          <w:lang w:val="fr-FR"/>
        </w:rPr>
        <w:t>corespunde conținuturilor din programa școlară, astfel:</w:t>
      </w:r>
    </w:p>
    <w:p w14:paraId="1DDD3BE9" w14:textId="225AFAB9" w:rsidR="00830EC7" w:rsidRPr="00F83C66" w:rsidRDefault="007D4B00" w:rsidP="0078654E">
      <w:pPr>
        <w:pBdr>
          <w:top w:val="dashed" w:sz="4" w:space="1" w:color="002060"/>
          <w:left w:val="dashed" w:sz="4" w:space="0" w:color="002060"/>
          <w:bottom w:val="dashed" w:sz="4" w:space="1" w:color="002060"/>
          <w:right w:val="dashed" w:sz="4" w:space="0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val="fr-FR"/>
        </w:rPr>
      </w:pPr>
      <w:r w:rsidRPr="003A2DCF">
        <w:rPr>
          <w:rFonts w:ascii="Times New Roman" w:eastAsia="Times New Roman" w:hAnsi="Times New Roman" w:cs="Times New Roman"/>
          <w:noProof/>
          <w:color w:val="002060"/>
          <w:position w:val="-6"/>
          <w:sz w:val="36"/>
          <w:szCs w:val="36"/>
          <w:vertAlign w:val="subscript"/>
        </w:rPr>
        <w:object w:dxaOrig="499" w:dyaOrig="260" w14:anchorId="40825431">
          <v:shape id="_x0000_i1026" type="#_x0000_t75" alt="" style="width:25.2pt;height:13.5pt;mso-width-percent:0;mso-height-percent:0;mso-width-percent:0;mso-height-percent:0" o:ole="">
            <v:imagedata r:id="rId32" o:title=""/>
          </v:shape>
          <o:OLEObject Type="Embed" ProgID="Equation.DSMT4" ShapeID="_x0000_i1026" DrawAspect="Content" ObjectID="_1755860996" r:id="rId33"/>
        </w:object>
      </w:r>
      <w:r w:rsidR="006A2189" w:rsidRPr="00F83C66">
        <w:rPr>
          <w:rFonts w:ascii="Times New Roman" w:eastAsia="Times New Roman" w:hAnsi="Times New Roman" w:cs="Times New Roman"/>
          <w:color w:val="002060"/>
          <w:lang w:val="fr-FR"/>
        </w:rPr>
        <w:t xml:space="preserve"> pentru </w:t>
      </w:r>
      <w:r w:rsidR="006A2189" w:rsidRPr="00F83C66">
        <w:rPr>
          <w:rFonts w:ascii="Times New Roman" w:eastAsia="Times New Roman" w:hAnsi="Times New Roman" w:cs="Times New Roman"/>
          <w:i/>
          <w:color w:val="002060"/>
          <w:lang w:val="fr-FR"/>
        </w:rPr>
        <w:t>Elemente de geometrie în spațiu</w:t>
      </w:r>
    </w:p>
    <w:p w14:paraId="4B50185C" w14:textId="6724C9A1" w:rsidR="00830EC7" w:rsidRPr="003A2DCF" w:rsidRDefault="007D4B00" w:rsidP="0078654E">
      <w:pPr>
        <w:pBdr>
          <w:top w:val="dashed" w:sz="4" w:space="1" w:color="002060"/>
          <w:left w:val="dashed" w:sz="4" w:space="0" w:color="002060"/>
          <w:bottom w:val="dashed" w:sz="4" w:space="1" w:color="002060"/>
          <w:right w:val="dashed" w:sz="4" w:space="0" w:color="00206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val="fr-FR"/>
        </w:rPr>
      </w:pPr>
      <w:r w:rsidRPr="003A2DCF">
        <w:rPr>
          <w:rFonts w:ascii="Times New Roman" w:eastAsia="Times New Roman" w:hAnsi="Times New Roman" w:cs="Times New Roman"/>
          <w:noProof/>
          <w:color w:val="002060"/>
          <w:position w:val="-6"/>
          <w:sz w:val="36"/>
          <w:szCs w:val="36"/>
          <w:vertAlign w:val="subscript"/>
        </w:rPr>
        <w:object w:dxaOrig="540" w:dyaOrig="260" w14:anchorId="62E4B543">
          <v:shape id="_x0000_i1025" type="#_x0000_t75" alt="" style="width:27pt;height:13.5pt;mso-width-percent:0;mso-height-percent:0;mso-width-percent:0;mso-height-percent:0" o:ole="">
            <v:imagedata r:id="rId34" o:title=""/>
          </v:shape>
          <o:OLEObject Type="Embed" ProgID="Equation.DSMT4" ShapeID="_x0000_i1025" DrawAspect="Content" ObjectID="_1755860997" r:id="rId35"/>
        </w:object>
      </w:r>
      <w:r w:rsidR="006A2189" w:rsidRPr="003A2DCF">
        <w:rPr>
          <w:rFonts w:ascii="Times New Roman" w:eastAsia="Times New Roman" w:hAnsi="Times New Roman" w:cs="Times New Roman"/>
          <w:color w:val="002060"/>
          <w:lang w:val="fr-FR"/>
        </w:rPr>
        <w:t xml:space="preserve"> pentru </w:t>
      </w:r>
      <w:r w:rsidR="006A2189" w:rsidRPr="003A2DCF">
        <w:rPr>
          <w:rFonts w:ascii="Times New Roman" w:eastAsia="Times New Roman" w:hAnsi="Times New Roman" w:cs="Times New Roman"/>
          <w:i/>
          <w:color w:val="002060"/>
          <w:lang w:val="fr-FR"/>
        </w:rPr>
        <w:t>Elemente de analiză matematică</w:t>
      </w:r>
    </w:p>
    <w:p w14:paraId="5AC35C89" w14:textId="77777777" w:rsidR="00830EC7" w:rsidRPr="003A2DCF" w:rsidRDefault="00830EC7">
      <w:pPr>
        <w:spacing w:after="0" w:line="240" w:lineRule="auto"/>
        <w:rPr>
          <w:rFonts w:ascii="Times New Roman" w:eastAsia="Times New Roman" w:hAnsi="Times New Roman" w:cs="Times New Roman"/>
          <w:color w:val="002060"/>
          <w:lang w:val="fr-FR"/>
        </w:rPr>
      </w:pPr>
    </w:p>
    <w:p w14:paraId="13C1C8D1" w14:textId="77777777" w:rsidR="00830EC7" w:rsidRDefault="006A218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>Planificarea este realizată pentru următoarea structură a anului școlar:</w:t>
      </w:r>
    </w:p>
    <w:p w14:paraId="0C41B3A0" w14:textId="77777777" w:rsidR="00830EC7" w:rsidRDefault="00830EC7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</w:rPr>
      </w:pPr>
    </w:p>
    <w:tbl>
      <w:tblPr>
        <w:tblStyle w:val="a0"/>
        <w:tblW w:w="144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702"/>
        <w:gridCol w:w="1179"/>
        <w:gridCol w:w="1180"/>
        <w:gridCol w:w="1180"/>
        <w:gridCol w:w="1180"/>
        <w:gridCol w:w="1179"/>
        <w:gridCol w:w="1180"/>
        <w:gridCol w:w="1180"/>
        <w:gridCol w:w="1180"/>
      </w:tblGrid>
      <w:tr w:rsidR="00181DF7" w14:paraId="0F7502BC" w14:textId="77777777" w:rsidTr="00845243">
        <w:trPr>
          <w:trHeight w:val="576"/>
        </w:trPr>
        <w:tc>
          <w:tcPr>
            <w:tcW w:w="1350" w:type="dxa"/>
            <w:shd w:val="clear" w:color="auto" w:fill="1F3864" w:themeFill="accent1" w:themeFillShade="80"/>
            <w:vAlign w:val="center"/>
          </w:tcPr>
          <w:p w14:paraId="6DAAD298" w14:textId="191193CD" w:rsidR="00181DF7" w:rsidRDefault="00181DF7" w:rsidP="00181DF7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</w:t>
            </w:r>
          </w:p>
        </w:tc>
        <w:tc>
          <w:tcPr>
            <w:tcW w:w="3702" w:type="dxa"/>
            <w:shd w:val="clear" w:color="auto" w:fill="1F3864" w:themeFill="accent1" w:themeFillShade="80"/>
            <w:vAlign w:val="center"/>
          </w:tcPr>
          <w:p w14:paraId="286B4079" w14:textId="525FEC33" w:rsidR="00181DF7" w:rsidRDefault="00181DF7" w:rsidP="00181D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Perioada</w:t>
            </w:r>
          </w:p>
        </w:tc>
        <w:tc>
          <w:tcPr>
            <w:tcW w:w="9438" w:type="dxa"/>
            <w:gridSpan w:val="8"/>
            <w:shd w:val="clear" w:color="auto" w:fill="1F3864" w:themeFill="accent1" w:themeFillShade="80"/>
            <w:vAlign w:val="bottom"/>
          </w:tcPr>
          <w:p w14:paraId="6753A886" w14:textId="62081B6C" w:rsidR="00181DF7" w:rsidRDefault="00181DF7" w:rsidP="00181DF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Săptămânile de școală</w:t>
            </w:r>
          </w:p>
        </w:tc>
      </w:tr>
      <w:tr w:rsidR="00181DF7" w14:paraId="15AC1DFD" w14:textId="77777777" w:rsidTr="00845243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23A00E3B" w14:textId="6FACB47F" w:rsidR="00181DF7" w:rsidRDefault="00181DF7" w:rsidP="00181DF7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 1</w:t>
            </w:r>
          </w:p>
        </w:tc>
        <w:tc>
          <w:tcPr>
            <w:tcW w:w="3702" w:type="dxa"/>
            <w:shd w:val="clear" w:color="auto" w:fill="DDEBF7"/>
            <w:vAlign w:val="center"/>
          </w:tcPr>
          <w:p w14:paraId="4F955F4D" w14:textId="77777777" w:rsidR="00181DF7" w:rsidRDefault="00181DF7" w:rsidP="00181D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septembrie – 27 octombrie 2023</w:t>
            </w:r>
          </w:p>
          <w:p w14:paraId="4E4EA867" w14:textId="3075EDDB" w:rsidR="00181DF7" w:rsidRDefault="00181DF7" w:rsidP="00181D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(6 săptămâni +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</w:rPr>
              <w:t>Școala Altfel_S7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3A9F4F62" w14:textId="3732BF14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CB545E3" w14:textId="30D937E9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146BC6E" w14:textId="1842B0BA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31B78CD2" w14:textId="51828332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69A22B5B" w14:textId="16EFF4C7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D661E73" w14:textId="0E8E2115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1180" w:type="dxa"/>
            <w:shd w:val="clear" w:color="auto" w:fill="7030A0"/>
            <w:vAlign w:val="bottom"/>
          </w:tcPr>
          <w:p w14:paraId="21AAD3D5" w14:textId="7D97CB3D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318D52BE" w14:textId="77777777" w:rsidR="00181DF7" w:rsidRDefault="00181DF7" w:rsidP="00181DF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30EC7" w14:paraId="4B6D090E" w14:textId="77777777" w:rsidTr="00845243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16F6A8E9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 2</w:t>
            </w:r>
          </w:p>
        </w:tc>
        <w:tc>
          <w:tcPr>
            <w:tcW w:w="3702" w:type="dxa"/>
            <w:shd w:val="clear" w:color="auto" w:fill="EDEDED"/>
            <w:vAlign w:val="center"/>
          </w:tcPr>
          <w:p w14:paraId="0FBAB87B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noiembrie – 22 decembrie 2023</w:t>
            </w:r>
          </w:p>
          <w:p w14:paraId="09440541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săptămâni)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118A356E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7E3073E1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3DA846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11168BC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28FD571E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12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1A03DD1D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1465264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14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1D38A4A" w14:textId="77777777" w:rsidR="00830EC7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30EC7" w14:paraId="77A09F79" w14:textId="77777777" w:rsidTr="00845243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31014590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 3</w:t>
            </w:r>
          </w:p>
        </w:tc>
        <w:tc>
          <w:tcPr>
            <w:tcW w:w="3702" w:type="dxa"/>
            <w:shd w:val="clear" w:color="auto" w:fill="D9E1F2"/>
            <w:vAlign w:val="center"/>
          </w:tcPr>
          <w:p w14:paraId="18D6793C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ianuarie – 23 februarie 2024</w:t>
            </w:r>
          </w:p>
          <w:p w14:paraId="76F5B70E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săptămâni)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4B7C802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24C6F7F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495E1821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17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39D07E49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0E898E44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19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4E236EB7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405B3C2C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21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72027B9" w14:textId="77777777" w:rsidR="00830EC7" w:rsidRDefault="00830EC7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30EC7" w14:paraId="62FF75F0" w14:textId="77777777" w:rsidTr="00845243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6812D8CB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 4</w:t>
            </w:r>
          </w:p>
        </w:tc>
        <w:tc>
          <w:tcPr>
            <w:tcW w:w="3702" w:type="dxa"/>
            <w:shd w:val="clear" w:color="auto" w:fill="EDEDED"/>
            <w:vAlign w:val="center"/>
          </w:tcPr>
          <w:p w14:paraId="3613DD0E" w14:textId="77777777" w:rsidR="00830EC7" w:rsidRPr="00F83C66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4 martie – 26 aprilie 2024</w:t>
            </w:r>
          </w:p>
          <w:p w14:paraId="33143ED9" w14:textId="77777777" w:rsidR="00830EC7" w:rsidRPr="00F83C66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F83C66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(7 săptămâni + </w:t>
            </w:r>
            <w:r w:rsidRPr="00F83C66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fr-FR"/>
              </w:rPr>
              <w:t>Săptămâna Verde_S29</w:t>
            </w:r>
            <w:r w:rsidRPr="00F83C66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)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2ABBDFB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22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482B4B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23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55AC724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24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6966594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25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72C3ACC3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26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57C7B86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27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23FA92D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28</w:t>
            </w:r>
          </w:p>
        </w:tc>
        <w:tc>
          <w:tcPr>
            <w:tcW w:w="1180" w:type="dxa"/>
            <w:shd w:val="clear" w:color="auto" w:fill="00B050"/>
            <w:vAlign w:val="bottom"/>
          </w:tcPr>
          <w:p w14:paraId="5EE06E97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29</w:t>
            </w:r>
          </w:p>
        </w:tc>
      </w:tr>
      <w:tr w:rsidR="00830EC7" w14:paraId="00B1A398" w14:textId="77777777" w:rsidTr="00845243">
        <w:trPr>
          <w:trHeight w:val="576"/>
        </w:trPr>
        <w:tc>
          <w:tcPr>
            <w:tcW w:w="1350" w:type="dxa"/>
            <w:shd w:val="clear" w:color="auto" w:fill="C00000"/>
            <w:vAlign w:val="bottom"/>
          </w:tcPr>
          <w:p w14:paraId="7D5C6548" w14:textId="77777777" w:rsidR="00830EC7" w:rsidRDefault="006A2189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Modulul 5</w:t>
            </w:r>
          </w:p>
        </w:tc>
        <w:tc>
          <w:tcPr>
            <w:tcW w:w="3702" w:type="dxa"/>
            <w:shd w:val="clear" w:color="auto" w:fill="D9E1F2"/>
            <w:vAlign w:val="center"/>
          </w:tcPr>
          <w:p w14:paraId="5CA666F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mai – 21 iunie 2024</w:t>
            </w:r>
          </w:p>
          <w:p w14:paraId="76C96D58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săptămâni)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2874B1B8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1FD2B74A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31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71CE4462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32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11224DC7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33</w:t>
            </w:r>
          </w:p>
        </w:tc>
        <w:tc>
          <w:tcPr>
            <w:tcW w:w="1179" w:type="dxa"/>
            <w:shd w:val="clear" w:color="auto" w:fill="FFFFFF"/>
            <w:vAlign w:val="bottom"/>
          </w:tcPr>
          <w:p w14:paraId="6C0E8D9A" w14:textId="77777777" w:rsidR="00830EC7" w:rsidRDefault="006A21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34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55B43A3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35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193E6CE7" w14:textId="77777777" w:rsidR="00830EC7" w:rsidRDefault="006A218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36</w:t>
            </w:r>
          </w:p>
        </w:tc>
        <w:tc>
          <w:tcPr>
            <w:tcW w:w="1180" w:type="dxa"/>
            <w:shd w:val="clear" w:color="auto" w:fill="FFFFFF"/>
            <w:vAlign w:val="bottom"/>
          </w:tcPr>
          <w:p w14:paraId="0AE4A599" w14:textId="77777777" w:rsidR="00830EC7" w:rsidRDefault="00830E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39DDBCDC" w14:textId="77777777" w:rsidR="00830EC7" w:rsidRDefault="00830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</w:p>
    <w:p w14:paraId="2B9E1E59" w14:textId="77777777" w:rsidR="00DC44E0" w:rsidRDefault="00DC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</w:pPr>
    </w:p>
    <w:sectPr w:rsidR="00DC44E0" w:rsidSect="00A600FB">
      <w:pgSz w:w="16838" w:h="11906" w:orient="landscape"/>
      <w:pgMar w:top="1440" w:right="1440" w:bottom="562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E4D73" w14:textId="77777777" w:rsidR="007D4B00" w:rsidRDefault="007D4B00">
      <w:pPr>
        <w:spacing w:after="0" w:line="240" w:lineRule="auto"/>
      </w:pPr>
      <w:r>
        <w:separator/>
      </w:r>
    </w:p>
  </w:endnote>
  <w:endnote w:type="continuationSeparator" w:id="0">
    <w:p w14:paraId="329975EC" w14:textId="77777777" w:rsidR="007D4B00" w:rsidRDefault="007D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oania">
    <w:altName w:val="Arial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19050" w14:textId="77777777" w:rsidR="007D4B00" w:rsidRDefault="007D4B00">
      <w:pPr>
        <w:spacing w:after="0" w:line="240" w:lineRule="auto"/>
      </w:pPr>
      <w:r>
        <w:separator/>
      </w:r>
    </w:p>
  </w:footnote>
  <w:footnote w:type="continuationSeparator" w:id="0">
    <w:p w14:paraId="4D71D4C1" w14:textId="77777777" w:rsidR="007D4B00" w:rsidRDefault="007D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69B"/>
    <w:multiLevelType w:val="multilevel"/>
    <w:tmpl w:val="63C4F0D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F38"/>
    <w:multiLevelType w:val="multilevel"/>
    <w:tmpl w:val="5DB69C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06B1E"/>
    <w:multiLevelType w:val="multilevel"/>
    <w:tmpl w:val="07C2FB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96D"/>
    <w:multiLevelType w:val="multilevel"/>
    <w:tmpl w:val="4FA02CB2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65B0873"/>
    <w:multiLevelType w:val="multilevel"/>
    <w:tmpl w:val="8766D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893A6C"/>
    <w:multiLevelType w:val="multilevel"/>
    <w:tmpl w:val="07523D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F2001"/>
    <w:multiLevelType w:val="multilevel"/>
    <w:tmpl w:val="F1ACF18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C5741"/>
    <w:multiLevelType w:val="multilevel"/>
    <w:tmpl w:val="5AB2D3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D70CB8"/>
    <w:multiLevelType w:val="multilevel"/>
    <w:tmpl w:val="624C5AD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007A40"/>
    <w:multiLevelType w:val="multilevel"/>
    <w:tmpl w:val="9AD42E6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105747"/>
    <w:multiLevelType w:val="multilevel"/>
    <w:tmpl w:val="50A2C61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60DC8"/>
    <w:multiLevelType w:val="hybridMultilevel"/>
    <w:tmpl w:val="6F2C6B5E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CD5677"/>
    <w:multiLevelType w:val="multilevel"/>
    <w:tmpl w:val="BBAA161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1DE"/>
    <w:multiLevelType w:val="multilevel"/>
    <w:tmpl w:val="C388C1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D19BC"/>
    <w:multiLevelType w:val="hybridMultilevel"/>
    <w:tmpl w:val="86E69174"/>
    <w:lvl w:ilvl="0" w:tplc="65283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70492"/>
    <w:multiLevelType w:val="hybridMultilevel"/>
    <w:tmpl w:val="132A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E3C34"/>
    <w:multiLevelType w:val="multilevel"/>
    <w:tmpl w:val="712E93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1DF233C"/>
    <w:multiLevelType w:val="hybridMultilevel"/>
    <w:tmpl w:val="E3F0FC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94B4B"/>
    <w:multiLevelType w:val="multilevel"/>
    <w:tmpl w:val="73A630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9A0CD9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1F7706"/>
    <w:multiLevelType w:val="multilevel"/>
    <w:tmpl w:val="C71E61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A43592"/>
    <w:multiLevelType w:val="multilevel"/>
    <w:tmpl w:val="BC9428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8950C1"/>
    <w:multiLevelType w:val="hybridMultilevel"/>
    <w:tmpl w:val="3D20795A"/>
    <w:lvl w:ilvl="0" w:tplc="8DAC9D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29636B"/>
    <w:multiLevelType w:val="hybridMultilevel"/>
    <w:tmpl w:val="29C498F8"/>
    <w:lvl w:ilvl="0" w:tplc="896469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2E2C33"/>
    <w:multiLevelType w:val="multilevel"/>
    <w:tmpl w:val="AEB626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B6199"/>
    <w:multiLevelType w:val="multilevel"/>
    <w:tmpl w:val="CF52146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A94170"/>
    <w:multiLevelType w:val="multilevel"/>
    <w:tmpl w:val="3CD2C28C"/>
    <w:lvl w:ilvl="0">
      <w:start w:val="1"/>
      <w:numFmt w:val="lowerLetter"/>
      <w:pStyle w:val="MTDisplayEquation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4E273C"/>
    <w:multiLevelType w:val="hybridMultilevel"/>
    <w:tmpl w:val="E4949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31B83"/>
    <w:multiLevelType w:val="multilevel"/>
    <w:tmpl w:val="8D8CC2C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F0602"/>
    <w:multiLevelType w:val="multilevel"/>
    <w:tmpl w:val="632C1C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164836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40DDE"/>
    <w:multiLevelType w:val="multilevel"/>
    <w:tmpl w:val="4C445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F530A24"/>
    <w:multiLevelType w:val="hybridMultilevel"/>
    <w:tmpl w:val="4BC2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23BE0"/>
    <w:multiLevelType w:val="multilevel"/>
    <w:tmpl w:val="83A49A3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106E53"/>
    <w:multiLevelType w:val="multilevel"/>
    <w:tmpl w:val="6BBCA2D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683E62"/>
    <w:multiLevelType w:val="multilevel"/>
    <w:tmpl w:val="C91A9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68C2951"/>
    <w:multiLevelType w:val="multilevel"/>
    <w:tmpl w:val="2C449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709686E"/>
    <w:multiLevelType w:val="hybridMultilevel"/>
    <w:tmpl w:val="0F8243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9276D8"/>
    <w:multiLevelType w:val="multilevel"/>
    <w:tmpl w:val="1D662B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77446A"/>
    <w:multiLevelType w:val="multilevel"/>
    <w:tmpl w:val="B84A60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2A6A28"/>
    <w:multiLevelType w:val="multilevel"/>
    <w:tmpl w:val="C18A86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F57C30"/>
    <w:multiLevelType w:val="multilevel"/>
    <w:tmpl w:val="112ACE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662002"/>
    <w:multiLevelType w:val="multilevel"/>
    <w:tmpl w:val="09A66516"/>
    <w:lvl w:ilvl="0">
      <w:start w:val="1"/>
      <w:numFmt w:val="lowerLetter"/>
      <w:lvlText w:val="%1)"/>
      <w:lvlJc w:val="left"/>
      <w:pPr>
        <w:ind w:left="630" w:hanging="360"/>
      </w:pPr>
      <w:rPr>
        <w:b/>
        <w:i/>
        <w:color w:val="000000" w:themeColor="text1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55502F2C"/>
    <w:multiLevelType w:val="hybridMultilevel"/>
    <w:tmpl w:val="E6D6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B2F8A"/>
    <w:multiLevelType w:val="hybridMultilevel"/>
    <w:tmpl w:val="04BC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B3AE5"/>
    <w:multiLevelType w:val="multilevel"/>
    <w:tmpl w:val="6E402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BC13D6A"/>
    <w:multiLevelType w:val="hybridMultilevel"/>
    <w:tmpl w:val="B09A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8646F7"/>
    <w:multiLevelType w:val="hybridMultilevel"/>
    <w:tmpl w:val="BEBA5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9734C0"/>
    <w:multiLevelType w:val="hybridMultilevel"/>
    <w:tmpl w:val="B7142B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8E609E"/>
    <w:multiLevelType w:val="multilevel"/>
    <w:tmpl w:val="D5D6F4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18C7855"/>
    <w:multiLevelType w:val="multilevel"/>
    <w:tmpl w:val="9A0E8E86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7008F2"/>
    <w:multiLevelType w:val="multilevel"/>
    <w:tmpl w:val="314CBE0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5073F"/>
    <w:multiLevelType w:val="multilevel"/>
    <w:tmpl w:val="8D7A29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374585"/>
    <w:multiLevelType w:val="multilevel"/>
    <w:tmpl w:val="659456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31517"/>
    <w:multiLevelType w:val="multilevel"/>
    <w:tmpl w:val="98881D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452468"/>
    <w:multiLevelType w:val="hybridMultilevel"/>
    <w:tmpl w:val="A7DAFC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3D49C1"/>
    <w:multiLevelType w:val="multilevel"/>
    <w:tmpl w:val="581A4C9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color w:val="00008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D62D8"/>
    <w:multiLevelType w:val="multilevel"/>
    <w:tmpl w:val="D4F8AE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6200ACE"/>
    <w:multiLevelType w:val="multilevel"/>
    <w:tmpl w:val="91EECC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6ED217D"/>
    <w:multiLevelType w:val="multilevel"/>
    <w:tmpl w:val="0E3678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80B088D"/>
    <w:multiLevelType w:val="multilevel"/>
    <w:tmpl w:val="9FA64C60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225FB6"/>
    <w:multiLevelType w:val="multilevel"/>
    <w:tmpl w:val="1200DA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9B6028C"/>
    <w:multiLevelType w:val="multilevel"/>
    <w:tmpl w:val="AD182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C4D6C21"/>
    <w:multiLevelType w:val="hybridMultilevel"/>
    <w:tmpl w:val="04F6A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250B76"/>
    <w:multiLevelType w:val="multilevel"/>
    <w:tmpl w:val="C6229D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2"/>
  </w:num>
  <w:num w:numId="2">
    <w:abstractNumId w:val="45"/>
  </w:num>
  <w:num w:numId="3">
    <w:abstractNumId w:val="54"/>
  </w:num>
  <w:num w:numId="4">
    <w:abstractNumId w:val="7"/>
  </w:num>
  <w:num w:numId="5">
    <w:abstractNumId w:val="5"/>
  </w:num>
  <w:num w:numId="6">
    <w:abstractNumId w:val="12"/>
  </w:num>
  <w:num w:numId="7">
    <w:abstractNumId w:val="0"/>
  </w:num>
  <w:num w:numId="8">
    <w:abstractNumId w:val="21"/>
  </w:num>
  <w:num w:numId="9">
    <w:abstractNumId w:val="56"/>
  </w:num>
  <w:num w:numId="10">
    <w:abstractNumId w:val="42"/>
  </w:num>
  <w:num w:numId="11">
    <w:abstractNumId w:val="6"/>
  </w:num>
  <w:num w:numId="12">
    <w:abstractNumId w:val="25"/>
  </w:num>
  <w:num w:numId="13">
    <w:abstractNumId w:val="51"/>
  </w:num>
  <w:num w:numId="14">
    <w:abstractNumId w:val="29"/>
  </w:num>
  <w:num w:numId="15">
    <w:abstractNumId w:val="3"/>
  </w:num>
  <w:num w:numId="16">
    <w:abstractNumId w:val="9"/>
  </w:num>
  <w:num w:numId="17">
    <w:abstractNumId w:val="24"/>
  </w:num>
  <w:num w:numId="18">
    <w:abstractNumId w:val="28"/>
  </w:num>
  <w:num w:numId="19">
    <w:abstractNumId w:val="26"/>
  </w:num>
  <w:num w:numId="20">
    <w:abstractNumId w:val="36"/>
  </w:num>
  <w:num w:numId="21">
    <w:abstractNumId w:val="59"/>
  </w:num>
  <w:num w:numId="22">
    <w:abstractNumId w:val="16"/>
  </w:num>
  <w:num w:numId="23">
    <w:abstractNumId w:val="49"/>
  </w:num>
  <w:num w:numId="24">
    <w:abstractNumId w:val="18"/>
  </w:num>
  <w:num w:numId="25">
    <w:abstractNumId w:val="41"/>
  </w:num>
  <w:num w:numId="26">
    <w:abstractNumId w:val="39"/>
  </w:num>
  <w:num w:numId="27">
    <w:abstractNumId w:val="20"/>
  </w:num>
  <w:num w:numId="28">
    <w:abstractNumId w:val="58"/>
  </w:num>
  <w:num w:numId="29">
    <w:abstractNumId w:val="31"/>
  </w:num>
  <w:num w:numId="30">
    <w:abstractNumId w:val="52"/>
  </w:num>
  <w:num w:numId="31">
    <w:abstractNumId w:val="64"/>
  </w:num>
  <w:num w:numId="32">
    <w:abstractNumId w:val="60"/>
  </w:num>
  <w:num w:numId="33">
    <w:abstractNumId w:val="35"/>
  </w:num>
  <w:num w:numId="34">
    <w:abstractNumId w:val="57"/>
  </w:num>
  <w:num w:numId="35">
    <w:abstractNumId w:val="38"/>
  </w:num>
  <w:num w:numId="36">
    <w:abstractNumId w:val="61"/>
  </w:num>
  <w:num w:numId="37">
    <w:abstractNumId w:val="40"/>
  </w:num>
  <w:num w:numId="38">
    <w:abstractNumId w:val="1"/>
  </w:num>
  <w:num w:numId="39">
    <w:abstractNumId w:val="33"/>
  </w:num>
  <w:num w:numId="40">
    <w:abstractNumId w:val="13"/>
  </w:num>
  <w:num w:numId="41">
    <w:abstractNumId w:val="8"/>
  </w:num>
  <w:num w:numId="42">
    <w:abstractNumId w:val="53"/>
  </w:num>
  <w:num w:numId="43">
    <w:abstractNumId w:val="4"/>
  </w:num>
  <w:num w:numId="44">
    <w:abstractNumId w:val="34"/>
  </w:num>
  <w:num w:numId="45">
    <w:abstractNumId w:val="2"/>
  </w:num>
  <w:num w:numId="46">
    <w:abstractNumId w:val="14"/>
  </w:num>
  <w:num w:numId="47">
    <w:abstractNumId w:val="47"/>
  </w:num>
  <w:num w:numId="48">
    <w:abstractNumId w:val="37"/>
  </w:num>
  <w:num w:numId="49">
    <w:abstractNumId w:val="48"/>
  </w:num>
  <w:num w:numId="50">
    <w:abstractNumId w:val="11"/>
  </w:num>
  <w:num w:numId="51">
    <w:abstractNumId w:val="23"/>
  </w:num>
  <w:num w:numId="52">
    <w:abstractNumId w:val="19"/>
  </w:num>
  <w:num w:numId="53">
    <w:abstractNumId w:val="50"/>
  </w:num>
  <w:num w:numId="54">
    <w:abstractNumId w:val="10"/>
  </w:num>
  <w:num w:numId="55">
    <w:abstractNumId w:val="63"/>
  </w:num>
  <w:num w:numId="56">
    <w:abstractNumId w:val="55"/>
  </w:num>
  <w:num w:numId="57">
    <w:abstractNumId w:val="17"/>
  </w:num>
  <w:num w:numId="58">
    <w:abstractNumId w:val="27"/>
  </w:num>
  <w:num w:numId="59">
    <w:abstractNumId w:val="22"/>
  </w:num>
  <w:num w:numId="60">
    <w:abstractNumId w:val="30"/>
  </w:num>
  <w:num w:numId="61">
    <w:abstractNumId w:val="26"/>
    <w:lvlOverride w:ilvl="0">
      <w:startOverride w:val="1"/>
    </w:lvlOverride>
  </w:num>
  <w:num w:numId="62">
    <w:abstractNumId w:val="44"/>
  </w:num>
  <w:num w:numId="63">
    <w:abstractNumId w:val="46"/>
  </w:num>
  <w:num w:numId="64">
    <w:abstractNumId w:val="15"/>
  </w:num>
  <w:num w:numId="65">
    <w:abstractNumId w:val="43"/>
  </w:num>
  <w:num w:numId="66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7"/>
    <w:rsid w:val="000220A6"/>
    <w:rsid w:val="00032394"/>
    <w:rsid w:val="00032D8B"/>
    <w:rsid w:val="000461C3"/>
    <w:rsid w:val="000471AD"/>
    <w:rsid w:val="0009183E"/>
    <w:rsid w:val="000E407E"/>
    <w:rsid w:val="000F18D2"/>
    <w:rsid w:val="00100700"/>
    <w:rsid w:val="00116C45"/>
    <w:rsid w:val="00155495"/>
    <w:rsid w:val="0015709F"/>
    <w:rsid w:val="00181DF7"/>
    <w:rsid w:val="0019185A"/>
    <w:rsid w:val="001B3E99"/>
    <w:rsid w:val="001C2214"/>
    <w:rsid w:val="001D24E3"/>
    <w:rsid w:val="001F37D3"/>
    <w:rsid w:val="002127CE"/>
    <w:rsid w:val="00231B9D"/>
    <w:rsid w:val="00247F0C"/>
    <w:rsid w:val="002515E7"/>
    <w:rsid w:val="0025404F"/>
    <w:rsid w:val="0026361A"/>
    <w:rsid w:val="00263DA8"/>
    <w:rsid w:val="00265AD1"/>
    <w:rsid w:val="00272FE2"/>
    <w:rsid w:val="002764D0"/>
    <w:rsid w:val="0029163D"/>
    <w:rsid w:val="00293476"/>
    <w:rsid w:val="002A3CB8"/>
    <w:rsid w:val="002D4B19"/>
    <w:rsid w:val="002E470C"/>
    <w:rsid w:val="002F07CD"/>
    <w:rsid w:val="003146DF"/>
    <w:rsid w:val="00321BF0"/>
    <w:rsid w:val="00327CAA"/>
    <w:rsid w:val="00344335"/>
    <w:rsid w:val="00344529"/>
    <w:rsid w:val="00375285"/>
    <w:rsid w:val="00375350"/>
    <w:rsid w:val="00375786"/>
    <w:rsid w:val="00376CC3"/>
    <w:rsid w:val="00392C03"/>
    <w:rsid w:val="0039550D"/>
    <w:rsid w:val="003A2DCF"/>
    <w:rsid w:val="003A5F24"/>
    <w:rsid w:val="003C255D"/>
    <w:rsid w:val="003D11FD"/>
    <w:rsid w:val="003D1A19"/>
    <w:rsid w:val="003D202B"/>
    <w:rsid w:val="003F1A34"/>
    <w:rsid w:val="003F56DD"/>
    <w:rsid w:val="00413EAA"/>
    <w:rsid w:val="004240C0"/>
    <w:rsid w:val="00427CFD"/>
    <w:rsid w:val="004335CC"/>
    <w:rsid w:val="00437FF2"/>
    <w:rsid w:val="00442C28"/>
    <w:rsid w:val="00444BA0"/>
    <w:rsid w:val="00454442"/>
    <w:rsid w:val="00462DFF"/>
    <w:rsid w:val="0049140B"/>
    <w:rsid w:val="004A0CBF"/>
    <w:rsid w:val="004D2661"/>
    <w:rsid w:val="004D4ECA"/>
    <w:rsid w:val="004D692E"/>
    <w:rsid w:val="004E3184"/>
    <w:rsid w:val="004E770B"/>
    <w:rsid w:val="00503FD5"/>
    <w:rsid w:val="0052472F"/>
    <w:rsid w:val="00525562"/>
    <w:rsid w:val="005322ED"/>
    <w:rsid w:val="00551FDE"/>
    <w:rsid w:val="005528DD"/>
    <w:rsid w:val="00555769"/>
    <w:rsid w:val="00563A70"/>
    <w:rsid w:val="00582BE1"/>
    <w:rsid w:val="005866E8"/>
    <w:rsid w:val="00594A21"/>
    <w:rsid w:val="00596602"/>
    <w:rsid w:val="0059673F"/>
    <w:rsid w:val="005A0194"/>
    <w:rsid w:val="005B280D"/>
    <w:rsid w:val="005B4230"/>
    <w:rsid w:val="005B4D97"/>
    <w:rsid w:val="005E6AD3"/>
    <w:rsid w:val="006032F7"/>
    <w:rsid w:val="00605C3F"/>
    <w:rsid w:val="00624C06"/>
    <w:rsid w:val="0062503D"/>
    <w:rsid w:val="0064436A"/>
    <w:rsid w:val="00665EFE"/>
    <w:rsid w:val="006738DC"/>
    <w:rsid w:val="006766D1"/>
    <w:rsid w:val="00685C40"/>
    <w:rsid w:val="00686BA5"/>
    <w:rsid w:val="00686EF2"/>
    <w:rsid w:val="006A2189"/>
    <w:rsid w:val="006F76B0"/>
    <w:rsid w:val="00704E39"/>
    <w:rsid w:val="00707D08"/>
    <w:rsid w:val="00713B42"/>
    <w:rsid w:val="0072112A"/>
    <w:rsid w:val="00721EE9"/>
    <w:rsid w:val="00727964"/>
    <w:rsid w:val="00731ACC"/>
    <w:rsid w:val="007504B5"/>
    <w:rsid w:val="00772F7A"/>
    <w:rsid w:val="0078654E"/>
    <w:rsid w:val="0079057D"/>
    <w:rsid w:val="007A019B"/>
    <w:rsid w:val="007A0EA2"/>
    <w:rsid w:val="007A1081"/>
    <w:rsid w:val="007A2F89"/>
    <w:rsid w:val="007B4267"/>
    <w:rsid w:val="007C18B0"/>
    <w:rsid w:val="007D4B00"/>
    <w:rsid w:val="007D6086"/>
    <w:rsid w:val="007E666C"/>
    <w:rsid w:val="007F32A5"/>
    <w:rsid w:val="0080323A"/>
    <w:rsid w:val="00806243"/>
    <w:rsid w:val="00811ABC"/>
    <w:rsid w:val="008160BB"/>
    <w:rsid w:val="00827050"/>
    <w:rsid w:val="00830EC7"/>
    <w:rsid w:val="00835CA4"/>
    <w:rsid w:val="0083689A"/>
    <w:rsid w:val="00845243"/>
    <w:rsid w:val="00847AC3"/>
    <w:rsid w:val="008724F9"/>
    <w:rsid w:val="00937123"/>
    <w:rsid w:val="009377CC"/>
    <w:rsid w:val="00951F84"/>
    <w:rsid w:val="009572B5"/>
    <w:rsid w:val="0097618F"/>
    <w:rsid w:val="009803C2"/>
    <w:rsid w:val="009A4E00"/>
    <w:rsid w:val="00A01EBC"/>
    <w:rsid w:val="00A1009D"/>
    <w:rsid w:val="00A36D4D"/>
    <w:rsid w:val="00A45A4B"/>
    <w:rsid w:val="00A600FB"/>
    <w:rsid w:val="00A85114"/>
    <w:rsid w:val="00A9144E"/>
    <w:rsid w:val="00A933C2"/>
    <w:rsid w:val="00A96B2A"/>
    <w:rsid w:val="00AB4D5D"/>
    <w:rsid w:val="00AC1E68"/>
    <w:rsid w:val="00AC635E"/>
    <w:rsid w:val="00AF3948"/>
    <w:rsid w:val="00B36D47"/>
    <w:rsid w:val="00B5232A"/>
    <w:rsid w:val="00B56FDA"/>
    <w:rsid w:val="00B66B47"/>
    <w:rsid w:val="00B91152"/>
    <w:rsid w:val="00B97FAC"/>
    <w:rsid w:val="00BA20F7"/>
    <w:rsid w:val="00BA6E8E"/>
    <w:rsid w:val="00BD1BFC"/>
    <w:rsid w:val="00BD606D"/>
    <w:rsid w:val="00BE33AF"/>
    <w:rsid w:val="00BE4784"/>
    <w:rsid w:val="00BF2D28"/>
    <w:rsid w:val="00BF5A20"/>
    <w:rsid w:val="00C26880"/>
    <w:rsid w:val="00C62A85"/>
    <w:rsid w:val="00C658EC"/>
    <w:rsid w:val="00C7305A"/>
    <w:rsid w:val="00C81987"/>
    <w:rsid w:val="00CC6005"/>
    <w:rsid w:val="00CD6AC2"/>
    <w:rsid w:val="00CD7988"/>
    <w:rsid w:val="00CF452F"/>
    <w:rsid w:val="00D005CF"/>
    <w:rsid w:val="00D0701E"/>
    <w:rsid w:val="00D23C75"/>
    <w:rsid w:val="00D24691"/>
    <w:rsid w:val="00D422E1"/>
    <w:rsid w:val="00D65ED1"/>
    <w:rsid w:val="00D665CE"/>
    <w:rsid w:val="00DB3DD5"/>
    <w:rsid w:val="00DC44E0"/>
    <w:rsid w:val="00DC7D9F"/>
    <w:rsid w:val="00DD0E30"/>
    <w:rsid w:val="00DE2D84"/>
    <w:rsid w:val="00DE7013"/>
    <w:rsid w:val="00E07CC1"/>
    <w:rsid w:val="00E503E6"/>
    <w:rsid w:val="00E53F63"/>
    <w:rsid w:val="00E660E3"/>
    <w:rsid w:val="00E66E43"/>
    <w:rsid w:val="00E72DED"/>
    <w:rsid w:val="00EB5845"/>
    <w:rsid w:val="00EC3D40"/>
    <w:rsid w:val="00ED4041"/>
    <w:rsid w:val="00EE5C6D"/>
    <w:rsid w:val="00EF61CB"/>
    <w:rsid w:val="00F04944"/>
    <w:rsid w:val="00F23827"/>
    <w:rsid w:val="00F36CF3"/>
    <w:rsid w:val="00F63688"/>
    <w:rsid w:val="00F76D0B"/>
    <w:rsid w:val="00F8230A"/>
    <w:rsid w:val="00F83C66"/>
    <w:rsid w:val="00F9595F"/>
    <w:rsid w:val="00F96B2F"/>
    <w:rsid w:val="00F97BEE"/>
    <w:rsid w:val="00FB46F9"/>
    <w:rsid w:val="00FE566C"/>
    <w:rsid w:val="00FE75D2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A2FB80"/>
  <w15:docId w15:val="{7B4BB34B-4D55-4789-94AA-57E0CBC3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BE1"/>
  </w:style>
  <w:style w:type="paragraph" w:styleId="Heading1">
    <w:name w:val="heading 1"/>
    <w:basedOn w:val="Normal"/>
    <w:next w:val="Normal"/>
    <w:link w:val="Heading1Char"/>
    <w:uiPriority w:val="9"/>
    <w:qFormat/>
    <w:rsid w:val="000C7804"/>
    <w:pPr>
      <w:spacing w:after="0" w:line="240" w:lineRule="auto"/>
      <w:contextualSpacing/>
      <w:outlineLvl w:val="0"/>
    </w:pPr>
    <w:rPr>
      <w:rFonts w:asciiTheme="majorHAnsi" w:hAnsiTheme="majorHAnsi" w:cstheme="majorHAnsi"/>
      <w:b/>
      <w:color w:val="FFFFFF" w:themeColor="background1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804"/>
    <w:pPr>
      <w:spacing w:after="0" w:line="240" w:lineRule="auto"/>
      <w:contextualSpacing/>
      <w:outlineLvl w:val="1"/>
    </w:pPr>
    <w:rPr>
      <w:rFonts w:asciiTheme="majorHAnsi" w:hAnsiTheme="majorHAnsi" w:cstheme="majorHAnsi"/>
      <w:b/>
      <w:color w:val="002060"/>
      <w:sz w:val="44"/>
      <w:szCs w:val="4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804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804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7804"/>
    <w:rPr>
      <w:rFonts w:asciiTheme="majorHAnsi" w:hAnsiTheme="majorHAnsi" w:cstheme="majorHAnsi"/>
      <w:b/>
      <w:color w:val="FFFFFF" w:themeColor="background1"/>
      <w:kern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804"/>
    <w:rPr>
      <w:rFonts w:asciiTheme="majorHAnsi" w:hAnsiTheme="majorHAnsi" w:cstheme="majorHAnsi"/>
      <w:b/>
      <w:color w:val="002060"/>
      <w:kern w:val="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0C7804"/>
    <w:rPr>
      <w:rFonts w:asciiTheme="majorHAnsi" w:hAnsiTheme="majorHAnsi" w:cs="Tahoma"/>
      <w:b/>
      <w:color w:val="FFFFFF" w:themeColor="background1"/>
      <w:kern w:val="0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9"/>
    <w:rsid w:val="000C7804"/>
    <w:rPr>
      <w:rFonts w:asciiTheme="majorHAnsi" w:eastAsiaTheme="majorEastAsia" w:hAnsiTheme="majorHAnsi" w:cstheme="majorBidi"/>
      <w:color w:val="1F3763" w:themeColor="accent1" w:themeShade="7F"/>
      <w:kern w:val="0"/>
      <w:sz w:val="24"/>
    </w:rPr>
  </w:style>
  <w:style w:type="paragraph" w:styleId="Header">
    <w:name w:val="header"/>
    <w:basedOn w:val="Normal"/>
    <w:link w:val="Head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04"/>
    <w:rPr>
      <w:kern w:val="0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0C78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04"/>
    <w:rPr>
      <w:kern w:val="0"/>
      <w:sz w:val="18"/>
      <w:lang w:val="en-GB"/>
    </w:rPr>
  </w:style>
  <w:style w:type="paragraph" w:customStyle="1" w:styleId="PTANormal">
    <w:name w:val="PTA_Normal"/>
    <w:basedOn w:val="Normal"/>
    <w:link w:val="PTANormalChar"/>
    <w:qFormat/>
    <w:rsid w:val="000C7804"/>
    <w:pPr>
      <w:spacing w:after="0" w:line="240" w:lineRule="auto"/>
      <w:contextualSpacing/>
      <w:jc w:val="both"/>
    </w:pPr>
    <w:rPr>
      <w:rFonts w:cstheme="minorHAnsi"/>
      <w:noProof/>
      <w:color w:val="44546A" w:themeColor="text2"/>
      <w:sz w:val="22"/>
      <w:lang w:val="en-US"/>
    </w:rPr>
  </w:style>
  <w:style w:type="paragraph" w:customStyle="1" w:styleId="PTANormal02">
    <w:name w:val="PTA_Normal02"/>
    <w:basedOn w:val="Normal"/>
    <w:link w:val="PTANormal02Char"/>
    <w:qFormat/>
    <w:rsid w:val="000C7804"/>
    <w:pPr>
      <w:spacing w:line="240" w:lineRule="auto"/>
    </w:pPr>
    <w:rPr>
      <w:rFonts w:cstheme="minorHAnsi"/>
      <w:noProof/>
      <w:color w:val="44546A" w:themeColor="text2"/>
      <w:sz w:val="22"/>
      <w:lang w:val="en-US"/>
    </w:rPr>
  </w:style>
  <w:style w:type="character" w:customStyle="1" w:styleId="PTANormalChar">
    <w:name w:val="PTA_Normal Char"/>
    <w:basedOn w:val="DefaultParagraphFont"/>
    <w:link w:val="PTANormal"/>
    <w:rsid w:val="000C7804"/>
    <w:rPr>
      <w:rFonts w:cstheme="minorHAnsi"/>
      <w:noProof/>
      <w:color w:val="44546A" w:themeColor="text2"/>
      <w:kern w:val="0"/>
    </w:rPr>
  </w:style>
  <w:style w:type="paragraph" w:customStyle="1" w:styleId="PTANormal03">
    <w:name w:val="PTA_Normal 03"/>
    <w:basedOn w:val="PTANormal02"/>
    <w:link w:val="PTANormal03Char"/>
    <w:qFormat/>
    <w:rsid w:val="000C7804"/>
    <w:rPr>
      <w:color w:val="FFFFFF" w:themeColor="background1"/>
    </w:rPr>
  </w:style>
  <w:style w:type="character" w:customStyle="1" w:styleId="PTANormal02Char">
    <w:name w:val="PTA_Normal02 Char"/>
    <w:basedOn w:val="DefaultParagraphFont"/>
    <w:link w:val="PTANormal02"/>
    <w:rsid w:val="000C7804"/>
    <w:rPr>
      <w:rFonts w:cstheme="minorHAnsi"/>
      <w:noProof/>
      <w:color w:val="44546A" w:themeColor="text2"/>
      <w:kern w:val="0"/>
    </w:rPr>
  </w:style>
  <w:style w:type="paragraph" w:customStyle="1" w:styleId="EmphasisItalics">
    <w:name w:val="Emphasis_Italics"/>
    <w:basedOn w:val="Normal"/>
    <w:link w:val="EmphasisItalicsChar"/>
    <w:qFormat/>
    <w:rsid w:val="000C7804"/>
    <w:pPr>
      <w:spacing w:after="0" w:line="240" w:lineRule="auto"/>
      <w:contextualSpacing/>
    </w:pPr>
    <w:rPr>
      <w:rFonts w:cs="Tahoma"/>
      <w:b/>
      <w:i/>
      <w:noProof/>
      <w:color w:val="538135" w:themeColor="accent6" w:themeShade="BF"/>
      <w:sz w:val="22"/>
      <w:szCs w:val="24"/>
      <w:lang w:val="en-US"/>
    </w:rPr>
  </w:style>
  <w:style w:type="character" w:customStyle="1" w:styleId="PTANormal03Char">
    <w:name w:val="PTA_Normal 03 Char"/>
    <w:basedOn w:val="PTANormal02Char"/>
    <w:link w:val="PTANormal03"/>
    <w:rsid w:val="000C7804"/>
    <w:rPr>
      <w:rFonts w:cstheme="minorHAnsi"/>
      <w:noProof/>
      <w:color w:val="FFFFFF" w:themeColor="background1"/>
      <w:kern w:val="0"/>
    </w:rPr>
  </w:style>
  <w:style w:type="paragraph" w:customStyle="1" w:styleId="ContactSmalltext">
    <w:name w:val="Contact Small text"/>
    <w:basedOn w:val="Normal"/>
    <w:link w:val="ContactSmalltextChar"/>
    <w:qFormat/>
    <w:rsid w:val="000C7804"/>
    <w:pPr>
      <w:spacing w:after="0"/>
    </w:pPr>
    <w:rPr>
      <w:noProof/>
    </w:rPr>
  </w:style>
  <w:style w:type="character" w:customStyle="1" w:styleId="EmphasisItalicsChar">
    <w:name w:val="Emphasis_Italics Char"/>
    <w:basedOn w:val="DefaultParagraphFont"/>
    <w:link w:val="EmphasisItalics"/>
    <w:rsid w:val="000C7804"/>
    <w:rPr>
      <w:rFonts w:cs="Tahoma"/>
      <w:b/>
      <w:i/>
      <w:noProof/>
      <w:color w:val="538135" w:themeColor="accent6" w:themeShade="BF"/>
      <w:kern w:val="0"/>
      <w:szCs w:val="24"/>
    </w:rPr>
  </w:style>
  <w:style w:type="character" w:customStyle="1" w:styleId="ContactSmalltextChar">
    <w:name w:val="Contact Small text Char"/>
    <w:basedOn w:val="DefaultParagraphFont"/>
    <w:link w:val="ContactSmalltext"/>
    <w:rsid w:val="000C7804"/>
    <w:rPr>
      <w:noProof/>
      <w:kern w:val="0"/>
      <w:sz w:val="18"/>
      <w:lang w:val="en-GB"/>
    </w:rPr>
  </w:style>
  <w:style w:type="paragraph" w:customStyle="1" w:styleId="Details">
    <w:name w:val="Details"/>
    <w:basedOn w:val="Normal"/>
    <w:rsid w:val="000C7804"/>
    <w:pPr>
      <w:spacing w:after="0" w:line="240" w:lineRule="auto"/>
      <w:contextualSpacing/>
      <w:jc w:val="right"/>
    </w:pPr>
    <w:rPr>
      <w:rFonts w:cstheme="minorHAnsi"/>
      <w:caps/>
      <w:color w:val="44546A" w:themeColor="text2"/>
      <w:sz w:val="24"/>
      <w:lang w:val="en-US"/>
    </w:rPr>
  </w:style>
  <w:style w:type="table" w:styleId="TableGrid">
    <w:name w:val="Table Grid"/>
    <w:basedOn w:val="TableNormal"/>
    <w:uiPriority w:val="39"/>
    <w:rsid w:val="000C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7804"/>
    <w:rPr>
      <w:color w:val="808080"/>
    </w:rPr>
  </w:style>
  <w:style w:type="paragraph" w:styleId="ListParagraph">
    <w:name w:val="List Paragraph"/>
    <w:aliases w:val="Normal bullet 2,Forth level,List1,body 2,List Paragraph11,Listă colorată - Accentuare 11,Bullet,Citation List,List Paragraph 1,List Paragraph111,Akapit z listą BS,List_Paragraph,Multilevel para_II,Outlines a.b.c.,Akapit z lista BS"/>
    <w:basedOn w:val="Normal"/>
    <w:link w:val="ListParagraphChar"/>
    <w:uiPriority w:val="34"/>
    <w:qFormat/>
    <w:rsid w:val="000C7804"/>
    <w:pPr>
      <w:spacing w:after="200" w:line="240" w:lineRule="auto"/>
      <w:ind w:left="720"/>
      <w:contextualSpacing/>
      <w:jc w:val="both"/>
    </w:pPr>
    <w:rPr>
      <w:rFonts w:ascii="Palatino Linotype" w:hAnsi="Palatino Linotype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0C7804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804"/>
    <w:pPr>
      <w:spacing w:after="0" w:line="240" w:lineRule="auto"/>
    </w:pPr>
    <w:rPr>
      <w:rFonts w:ascii="Palatino Linotype" w:hAnsi="Palatino Linotype" w:cs="Times New Roman"/>
      <w:sz w:val="24"/>
    </w:rPr>
  </w:style>
  <w:style w:type="paragraph" w:styleId="NormalWeb">
    <w:name w:val="Normal (Web)"/>
    <w:basedOn w:val="Normal"/>
    <w:uiPriority w:val="99"/>
    <w:unhideWhenUsed/>
    <w:rsid w:val="000C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0C7804"/>
    <w:rPr>
      <w:i/>
      <w:iCs/>
    </w:rPr>
  </w:style>
  <w:style w:type="character" w:customStyle="1" w:styleId="ListParagraphChar">
    <w:name w:val="List Paragraph Char"/>
    <w:aliases w:val="Normal bullet 2 Char,Forth level Char,List1 Char,body 2 Char,List Paragraph11 Char,Listă colorată - Accentuare 11 Char,Bullet Char,Citation List Char,List Paragraph 1 Char,List Paragraph111 Char,Akapit z listą BS Char"/>
    <w:link w:val="ListParagraph"/>
    <w:uiPriority w:val="34"/>
    <w:locked/>
    <w:rsid w:val="000C7804"/>
    <w:rPr>
      <w:rFonts w:ascii="Palatino Linotype" w:eastAsia="Calibri" w:hAnsi="Palatino Linotype" w:cs="Times New Roman"/>
      <w:kern w:val="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C7804"/>
    <w:pPr>
      <w:spacing w:after="200" w:line="240" w:lineRule="auto"/>
      <w:jc w:val="both"/>
    </w:pPr>
    <w:rPr>
      <w:rFonts w:ascii="Palatino Linotype" w:hAnsi="Palatino Linotype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04"/>
    <w:rPr>
      <w:rFonts w:ascii="Palatino Linotype" w:eastAsia="Calibri" w:hAnsi="Palatino Linotype" w:cs="Times New Roman"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780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804"/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0C780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C7804"/>
    <w:pPr>
      <w:widowControl w:val="0"/>
      <w:autoSpaceDE w:val="0"/>
      <w:autoSpaceDN w:val="0"/>
      <w:spacing w:after="0" w:line="240" w:lineRule="auto"/>
    </w:pPr>
    <w:rPr>
      <w:rFonts w:ascii="Aroania" w:eastAsia="Aroania" w:hAnsi="Aroania" w:cs="Aroania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C7804"/>
    <w:rPr>
      <w:rFonts w:ascii="Aroania" w:eastAsia="Aroania" w:hAnsi="Aroania" w:cs="Aroania"/>
      <w:kern w:val="0"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C7804"/>
    <w:rPr>
      <w:color w:val="954F72" w:themeColor="followedHyperlink"/>
      <w:u w:val="single"/>
    </w:rPr>
  </w:style>
  <w:style w:type="paragraph" w:customStyle="1" w:styleId="Default">
    <w:name w:val="Default"/>
    <w:rsid w:val="000C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semiHidden/>
    <w:rsid w:val="000C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rsid w:val="000C7804"/>
    <w:pPr>
      <w:spacing w:after="200" w:line="276" w:lineRule="auto"/>
      <w:ind w:left="708"/>
    </w:pPr>
    <w:rPr>
      <w:rFonts w:cs="Times New Roman"/>
      <w:sz w:val="22"/>
      <w:lang w:val="ro-RO"/>
    </w:rPr>
  </w:style>
  <w:style w:type="paragraph" w:customStyle="1" w:styleId="CaracterCaracter3">
    <w:name w:val="Caracter Caracter3"/>
    <w:basedOn w:val="Normal"/>
    <w:rsid w:val="000C7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04"/>
    <w:pPr>
      <w:spacing w:after="0" w:line="240" w:lineRule="auto"/>
      <w:jc w:val="both"/>
    </w:pPr>
    <w:rPr>
      <w:rFonts w:ascii="Segoe UI" w:hAnsi="Segoe UI" w:cs="Segoe UI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04"/>
    <w:rPr>
      <w:rFonts w:ascii="Segoe UI" w:eastAsia="Calibri" w:hAnsi="Segoe UI" w:cs="Segoe U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78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04"/>
    <w:rPr>
      <w:rFonts w:ascii="Palatino Linotype" w:eastAsia="Calibri" w:hAnsi="Palatino Linotype" w:cs="Times New Roman"/>
      <w:b/>
      <w:bCs/>
      <w:kern w:val="0"/>
      <w:sz w:val="20"/>
      <w:szCs w:val="2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243E9"/>
    <w:pPr>
      <w:numPr>
        <w:numId w:val="19"/>
      </w:numPr>
      <w:tabs>
        <w:tab w:val="center" w:pos="4860"/>
        <w:tab w:val="right" w:pos="9360"/>
      </w:tabs>
      <w:spacing w:after="160" w:line="259" w:lineRule="auto"/>
      <w:ind w:left="360"/>
      <w:jc w:val="left"/>
    </w:pPr>
    <w:rPr>
      <w:rFonts w:ascii="Times New Roman" w:hAnsi="Times New Roman"/>
      <w:lang w:val="ro-RO"/>
    </w:rPr>
  </w:style>
  <w:style w:type="character" w:customStyle="1" w:styleId="MTDisplayEquationChar">
    <w:name w:val="MTDisplayEquation Char"/>
    <w:basedOn w:val="ListParagraphChar"/>
    <w:link w:val="MTDisplayEquation"/>
    <w:rsid w:val="00E243E9"/>
    <w:rPr>
      <w:rFonts w:ascii="Times New Roman" w:eastAsia="Calibri" w:hAnsi="Times New Roman" w:cs="Times New Roman"/>
      <w:kern w:val="0"/>
      <w:sz w:val="24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109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71688"/>
    <w:rPr>
      <w:b/>
      <w:bCs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71688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E71688"/>
    <w:pPr>
      <w:spacing w:after="0" w:line="240" w:lineRule="auto"/>
    </w:pPr>
    <w:rPr>
      <w:lang w:val="ro-RO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rsid w:val="00624C0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1E68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1E68"/>
    <w:pPr>
      <w:spacing w:after="100"/>
    </w:pPr>
  </w:style>
  <w:style w:type="character" w:customStyle="1" w:styleId="MTConvertedEquation">
    <w:name w:val="MTConvertedEquation"/>
    <w:basedOn w:val="DefaultParagraphFont"/>
    <w:rsid w:val="00BD606D"/>
    <w:rPr>
      <w:rFonts w:ascii="Cambria Math" w:eastAsia="Cambria Math" w:hAnsi="Cambria Math" w:cs="Cambria Math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A01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03C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U1afUZWlXWXI80Q73BCDnubeg==">CgMxLjAyCGguZ2pkZ3hzMgloLjMwajB6bGwyCWguMWZvYjl0ZTIJaC4zem55c2g3MgloLjJldDkycDAyCGgudHlqY3d0MgloLjNkeTZ2a204AHIhMXRlNFhlZjBTUmRrdTVLWVZNcVp0QTJ1eWpCQ1lPTGxE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A87EF7-D341-CC40-9C7F-FF192312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5351</Characters>
  <Application>Microsoft Office Word</Application>
  <DocSecurity>0</DocSecurity>
  <Lines>334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4</cp:revision>
  <cp:lastPrinted>2023-08-31T04:52:00Z</cp:lastPrinted>
  <dcterms:created xsi:type="dcterms:W3CDTF">2023-09-05T10:14:00Z</dcterms:created>
  <dcterms:modified xsi:type="dcterms:W3CDTF">2023-09-10T11:15:00Z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