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6F2A" w14:textId="75539C7C" w:rsidR="00CD7988" w:rsidRDefault="00CD7988" w:rsidP="00CD79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</w:pPr>
      <w:bookmarkStart w:id="0" w:name="_GoBack"/>
      <w:bookmarkEnd w:id="0"/>
      <w:r w:rsidRPr="00321BF0"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  <w:t>MATEMATICĂ - PROGRAMA 3_Filiera vocaţională, profil artistic_Specializările Arhitectură, Arte ambientale, Design</w:t>
      </w:r>
    </w:p>
    <w:p w14:paraId="35C25C80" w14:textId="455B2E61" w:rsidR="00FB46F9" w:rsidRPr="00321BF0" w:rsidRDefault="00FB46F9" w:rsidP="00CD79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ro-RO"/>
        </w:rPr>
      </w:pPr>
      <w:r w:rsidRPr="00B66B47">
        <w:rPr>
          <w:rFonts w:ascii="Times New Roman" w:hAnsi="Times New Roman"/>
          <w:b/>
          <w:bCs/>
          <w:color w:val="538135" w:themeColor="accent6" w:themeShade="BF"/>
          <w:sz w:val="22"/>
          <w:szCs w:val="22"/>
          <w:lang w:val="ro-RO"/>
        </w:rPr>
        <w:t>EXEMPLU DE PLANIFICARE CALENDARISTICĂ ANUALĂ</w:t>
      </w:r>
    </w:p>
    <w:p w14:paraId="0B2761E9" w14:textId="77777777" w:rsidR="00CD7988" w:rsidRPr="00F83C66" w:rsidRDefault="00CD79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ro-RO"/>
        </w:rPr>
      </w:pPr>
    </w:p>
    <w:p w14:paraId="6B49EC45" w14:textId="77777777" w:rsidR="00830EC7" w:rsidRPr="00F83C66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Unitatea de învăţământ: …………………</w:t>
      </w:r>
    </w:p>
    <w:p w14:paraId="4D045859" w14:textId="77777777" w:rsidR="00830EC7" w:rsidRPr="00F83C66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PLANIFICARE CALENDARISTICĂ ANUALĂ</w:t>
      </w:r>
    </w:p>
    <w:p w14:paraId="3ABE3223" w14:textId="2CC672FD" w:rsidR="00830EC7" w:rsidRPr="00C62A85" w:rsidRDefault="0078654E" w:rsidP="0078654E">
      <w:pPr>
        <w:pBdr>
          <w:left w:val="single" w:sz="4" w:space="4" w:color="000000"/>
        </w:pBdr>
        <w:shd w:val="clear" w:color="auto" w:fill="E5F5FF"/>
        <w:tabs>
          <w:tab w:val="left" w:pos="4037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ab/>
      </w:r>
      <w:r w:rsidRPr="00F83C66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ab/>
      </w:r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ANUL ŞCOLAR 2023 – 2024*</w:t>
      </w:r>
    </w:p>
    <w:p w14:paraId="783396E0" w14:textId="77777777" w:rsidR="00830EC7" w:rsidRPr="00C62A85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Matematică</w:t>
      </w:r>
    </w:p>
    <w:p w14:paraId="6E300F6D" w14:textId="77777777" w:rsidR="00830EC7" w:rsidRPr="00C62A85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Clasa a XI-a (Arhitectură/Arte ambientale/Design)</w:t>
      </w:r>
    </w:p>
    <w:p w14:paraId="44CCB2C5" w14:textId="77777777" w:rsidR="00830EC7" w:rsidRPr="00C62A85" w:rsidRDefault="006A2189">
      <w:pPr>
        <w:pBdr>
          <w:left w:val="single" w:sz="4" w:space="4" w:color="000000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C62A8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2 ore/săptămână</w:t>
      </w:r>
    </w:p>
    <w:tbl>
      <w:tblPr>
        <w:tblStyle w:val="a"/>
        <w:tblW w:w="14395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191"/>
        <w:gridCol w:w="1530"/>
        <w:gridCol w:w="5139"/>
        <w:gridCol w:w="1082"/>
        <w:gridCol w:w="1434"/>
        <w:gridCol w:w="3019"/>
      </w:tblGrid>
      <w:tr w:rsidR="00830EC7" w14:paraId="757F6A1D" w14:textId="77777777" w:rsidTr="00181DF7">
        <w:trPr>
          <w:tblHeader/>
        </w:trPr>
        <w:tc>
          <w:tcPr>
            <w:tcW w:w="2191" w:type="dxa"/>
            <w:shd w:val="clear" w:color="auto" w:fill="002060"/>
            <w:vAlign w:val="center"/>
          </w:tcPr>
          <w:p w14:paraId="37F5D2D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Unități de învățare</w:t>
            </w:r>
          </w:p>
        </w:tc>
        <w:tc>
          <w:tcPr>
            <w:tcW w:w="1530" w:type="dxa"/>
            <w:shd w:val="clear" w:color="auto" w:fill="002060"/>
            <w:vAlign w:val="center"/>
          </w:tcPr>
          <w:p w14:paraId="6CA69DE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Competențe specifice</w:t>
            </w:r>
          </w:p>
        </w:tc>
        <w:tc>
          <w:tcPr>
            <w:tcW w:w="5139" w:type="dxa"/>
            <w:shd w:val="clear" w:color="auto" w:fill="002060"/>
            <w:vAlign w:val="center"/>
          </w:tcPr>
          <w:p w14:paraId="4F03B2C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Conținuturi</w:t>
            </w:r>
          </w:p>
        </w:tc>
        <w:tc>
          <w:tcPr>
            <w:tcW w:w="1082" w:type="dxa"/>
            <w:shd w:val="clear" w:color="auto" w:fill="002060"/>
            <w:vAlign w:val="center"/>
          </w:tcPr>
          <w:p w14:paraId="5BEE67D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Număr de ore alocate</w:t>
            </w:r>
          </w:p>
        </w:tc>
        <w:tc>
          <w:tcPr>
            <w:tcW w:w="1434" w:type="dxa"/>
            <w:shd w:val="clear" w:color="auto" w:fill="002060"/>
            <w:vAlign w:val="center"/>
          </w:tcPr>
          <w:p w14:paraId="6411898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</w:p>
        </w:tc>
        <w:tc>
          <w:tcPr>
            <w:tcW w:w="3019" w:type="dxa"/>
            <w:shd w:val="clear" w:color="auto" w:fill="002060"/>
            <w:vAlign w:val="center"/>
          </w:tcPr>
          <w:p w14:paraId="0FD4E5C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Observații/ Modulul</w:t>
            </w:r>
          </w:p>
        </w:tc>
      </w:tr>
      <w:tr w:rsidR="00830EC7" w:rsidRPr="00F83C66" w14:paraId="31ABD58B" w14:textId="77777777" w:rsidTr="00181DF7">
        <w:tc>
          <w:tcPr>
            <w:tcW w:w="2191" w:type="dxa"/>
            <w:vAlign w:val="center"/>
          </w:tcPr>
          <w:p w14:paraId="3416D98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se menționează titluri/teme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6BA45879" w14:textId="77777777" w:rsidR="00830EC7" w:rsidRDefault="006A2189">
            <w:pPr>
              <w:ind w:left="-100" w:right="-89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se precizează numărul criterial al competențelor specifice din programa școlară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5139" w:type="dxa"/>
            <w:vAlign w:val="center"/>
          </w:tcPr>
          <w:p w14:paraId="1AE315E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din conținuturile programei școlare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082" w:type="dxa"/>
            <w:vAlign w:val="center"/>
          </w:tcPr>
          <w:p w14:paraId="14CB9017" w14:textId="77777777" w:rsidR="00830EC7" w:rsidRPr="00F83C66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stabilite de către cadrul didactic</w:t>
            </w: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1434" w:type="dxa"/>
            <w:vAlign w:val="center"/>
          </w:tcPr>
          <w:p w14:paraId="6063880A" w14:textId="77777777" w:rsidR="00830EC7" w:rsidRPr="00F83C66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 precizează săptămâna sau săptămânile</w:t>
            </w: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3019" w:type="dxa"/>
            <w:vAlign w:val="center"/>
          </w:tcPr>
          <w:p w14:paraId="6566BE9F" w14:textId="77777777" w:rsidR="00830EC7" w:rsidRPr="00F83C66" w:rsidRDefault="006A2189">
            <w:pPr>
              <w:ind w:left="-103" w:right="-2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 menționează, de exemplu,</w:t>
            </w: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 xml:space="preserve"> </w:t>
            </w:r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modificări în urma realizării activității didactice la clasă</w:t>
            </w:r>
            <w:r w:rsidRPr="00F83C6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</w:tr>
      <w:tr w:rsidR="00830EC7" w14:paraId="0AA74A3C" w14:textId="77777777" w:rsidTr="00181DF7">
        <w:trPr>
          <w:trHeight w:val="1097"/>
        </w:trPr>
        <w:tc>
          <w:tcPr>
            <w:tcW w:w="2191" w:type="dxa"/>
            <w:vAlign w:val="center"/>
          </w:tcPr>
          <w:p w14:paraId="282C1209" w14:textId="77777777" w:rsidR="00830EC7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 inițială</w:t>
            </w:r>
          </w:p>
        </w:tc>
        <w:tc>
          <w:tcPr>
            <w:tcW w:w="1530" w:type="dxa"/>
            <w:vAlign w:val="center"/>
          </w:tcPr>
          <w:p w14:paraId="3DBCA34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CS vizate de programa școlară a clasei a X-a</w:t>
            </w:r>
          </w:p>
        </w:tc>
        <w:tc>
          <w:tcPr>
            <w:tcW w:w="5139" w:type="dxa"/>
            <w:vAlign w:val="center"/>
          </w:tcPr>
          <w:p w14:paraId="08CFF977" w14:textId="77777777" w:rsidR="00830EC7" w:rsidRDefault="006A2189">
            <w:pPr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Recapitulare – clasa a X-a</w:t>
            </w:r>
          </w:p>
          <w:p w14:paraId="2DA1FF95" w14:textId="77777777" w:rsidR="00830EC7" w:rsidRDefault="006A2189">
            <w:pPr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Evaluare inițială</w:t>
            </w:r>
          </w:p>
          <w:p w14:paraId="3AD6B731" w14:textId="77777777" w:rsidR="00830EC7" w:rsidRPr="00F83C66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Activități remediale și/sau de progres</w:t>
            </w:r>
          </w:p>
        </w:tc>
        <w:tc>
          <w:tcPr>
            <w:tcW w:w="1082" w:type="dxa"/>
            <w:vAlign w:val="center"/>
          </w:tcPr>
          <w:p w14:paraId="5A3EB84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14:paraId="332F6D3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</w:t>
            </w:r>
          </w:p>
        </w:tc>
        <w:tc>
          <w:tcPr>
            <w:tcW w:w="3019" w:type="dxa"/>
            <w:vMerge w:val="restart"/>
            <w:vAlign w:val="center"/>
          </w:tcPr>
          <w:p w14:paraId="3D7D4AB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 1</w:t>
            </w:r>
          </w:p>
        </w:tc>
      </w:tr>
      <w:tr w:rsidR="00830EC7" w14:paraId="7C81A386" w14:textId="77777777" w:rsidTr="00181DF7">
        <w:trPr>
          <w:trHeight w:val="2150"/>
        </w:trPr>
        <w:tc>
          <w:tcPr>
            <w:tcW w:w="2191" w:type="dxa"/>
            <w:vAlign w:val="center"/>
          </w:tcPr>
          <w:p w14:paraId="4ED7A2C8" w14:textId="77777777" w:rsidR="00830EC7" w:rsidRPr="00F83C66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Elemente de geometrie în spațiu </w:t>
            </w:r>
          </w:p>
        </w:tc>
        <w:tc>
          <w:tcPr>
            <w:tcW w:w="1530" w:type="dxa"/>
            <w:vAlign w:val="center"/>
          </w:tcPr>
          <w:p w14:paraId="418CBB5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4EFB7C3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20D8A5F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3262DA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155ACE7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5139" w:type="dxa"/>
            <w:vAlign w:val="center"/>
          </w:tcPr>
          <w:p w14:paraId="57AEAA0E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Pozițiile relative ale dreptelor și planelor în spațiu</w:t>
            </w:r>
          </w:p>
          <w:p w14:paraId="62BEAF3B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Unghiuri în spațiu: unghiul a două drepte în spațiu, unghiul dintre o dreaptă și un plan, unghiul dintre două plane</w:t>
            </w:r>
          </w:p>
          <w:p w14:paraId="48554399" w14:textId="77777777" w:rsidR="00830EC7" w:rsidRPr="00F83C66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Drepte și plane perpendiculare: proiecția unui punct pe un plan, proiecția unei drepte pe un plan, proiecția unei figuri geometrice pe un plan, perpendiculara comună a două drepte necoplanare</w:t>
            </w:r>
          </w:p>
        </w:tc>
        <w:tc>
          <w:tcPr>
            <w:tcW w:w="1082" w:type="dxa"/>
            <w:vAlign w:val="center"/>
          </w:tcPr>
          <w:p w14:paraId="0A0F244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34" w:type="dxa"/>
            <w:vAlign w:val="center"/>
          </w:tcPr>
          <w:p w14:paraId="01EF1CD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S2-S3</w:t>
            </w:r>
          </w:p>
        </w:tc>
        <w:tc>
          <w:tcPr>
            <w:tcW w:w="3019" w:type="dxa"/>
            <w:vMerge/>
            <w:vAlign w:val="center"/>
          </w:tcPr>
          <w:p w14:paraId="4D316F24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35EF8478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146B4EA8" w14:textId="77777777" w:rsidR="00830EC7" w:rsidRPr="00F83C66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Corpuri geometrice, secțiuni, distanțe, arii și volume</w:t>
            </w:r>
          </w:p>
        </w:tc>
        <w:tc>
          <w:tcPr>
            <w:tcW w:w="1530" w:type="dxa"/>
            <w:vAlign w:val="center"/>
          </w:tcPr>
          <w:p w14:paraId="73B549F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0CE4494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2CDBDEA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09FA109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595BAC8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5139" w:type="dxa"/>
            <w:vAlign w:val="center"/>
          </w:tcPr>
          <w:p w14:paraId="2CF77770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Corpuri geometrice: poliedre (suprafețe prismatice, suprafețe piramidale, mulțimi poliedrale, poliedere particulare, relația lui Euler) și corpuri rotunde (suprafața cilindrică, suprafața conică, cilindrul, con, sferă, corpurile de rotație)</w:t>
            </w:r>
          </w:p>
          <w:p w14:paraId="2CADD1D7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Secțiuni plane în corpurile geometrice</w:t>
            </w:r>
          </w:p>
          <w:p w14:paraId="2357E9E4" w14:textId="77777777" w:rsidR="00830EC7" w:rsidRPr="00F83C66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Calcule de distanțe în spațiu, calcule de arii și volume (principiul lui Cavalieri)</w:t>
            </w:r>
          </w:p>
          <w:p w14:paraId="7EB49FEC" w14:textId="77777777" w:rsidR="00830EC7" w:rsidRPr="00F83C66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lastRenderedPageBreak/>
              <w:t>Reper cartezian în spațiu, coordonatele unui punct în spațiu, calculul distanței dintre două puncte date</w:t>
            </w:r>
          </w:p>
        </w:tc>
        <w:tc>
          <w:tcPr>
            <w:tcW w:w="1082" w:type="dxa"/>
            <w:vAlign w:val="center"/>
          </w:tcPr>
          <w:p w14:paraId="7268279A" w14:textId="77777777" w:rsidR="00830EC7" w:rsidRPr="00F83C66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</w:p>
          <w:p w14:paraId="20C43D5A" w14:textId="77777777" w:rsidR="00830EC7" w:rsidRPr="00F83C66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</w:p>
          <w:p w14:paraId="237269A8" w14:textId="77777777" w:rsidR="00830EC7" w:rsidRPr="00F83C66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</w:p>
          <w:p w14:paraId="774C223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3EC90C5E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41EC4625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204BC4AC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15C4BC0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S4-S6</w:t>
            </w:r>
          </w:p>
        </w:tc>
        <w:tc>
          <w:tcPr>
            <w:tcW w:w="3019" w:type="dxa"/>
            <w:vMerge/>
            <w:vAlign w:val="center"/>
          </w:tcPr>
          <w:p w14:paraId="376EEFBA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2FC277E8" w14:textId="77777777" w:rsidTr="00181DF7">
        <w:tc>
          <w:tcPr>
            <w:tcW w:w="14395" w:type="dxa"/>
            <w:gridSpan w:val="6"/>
            <w:shd w:val="clear" w:color="auto" w:fill="7030A0"/>
            <w:vAlign w:val="center"/>
          </w:tcPr>
          <w:p w14:paraId="40B9B78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2"/>
                <w:szCs w:val="22"/>
              </w:rPr>
              <w:t xml:space="preserve">                                            Școala Altfel (23 – 27.10.2023)                                              S7</w:t>
            </w:r>
          </w:p>
        </w:tc>
      </w:tr>
      <w:tr w:rsidR="00830EC7" w14:paraId="656B024E" w14:textId="77777777" w:rsidTr="00181DF7">
        <w:tc>
          <w:tcPr>
            <w:tcW w:w="14395" w:type="dxa"/>
            <w:gridSpan w:val="6"/>
            <w:shd w:val="clear" w:color="auto" w:fill="806000"/>
            <w:vAlign w:val="center"/>
          </w:tcPr>
          <w:p w14:paraId="527ECC2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Vacanță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(28.10.2023 – 5.11.2023)</w:t>
            </w:r>
          </w:p>
        </w:tc>
      </w:tr>
      <w:tr w:rsidR="00830EC7" w14:paraId="3E0686F7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55445A2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Limite de funcții</w:t>
            </w:r>
          </w:p>
        </w:tc>
        <w:tc>
          <w:tcPr>
            <w:tcW w:w="1530" w:type="dxa"/>
            <w:vAlign w:val="center"/>
          </w:tcPr>
          <w:p w14:paraId="3A427E2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23ED7F2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693483E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1EB4918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1040B24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1D032DE6" w14:textId="39D10FBA" w:rsidR="00830EC7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Noțiuni elementare despre mulțimi de puncte pe dreapta reală: intervale, mărginire, vecinătăți, dreapta încheiată, simbolurile </w:t>
            </w:r>
            <w:r w:rsidR="007D4B00" w:rsidRPr="003A2DCF">
              <w:rPr>
                <w:rFonts w:ascii="Times New Roman" w:eastAsia="Times New Roman" w:hAnsi="Times New Roman" w:cs="Times New Roman"/>
                <w:noProof/>
                <w:color w:val="002060"/>
                <w:position w:val="-4"/>
                <w:sz w:val="22"/>
                <w:szCs w:val="22"/>
              </w:rPr>
              <w:object w:dxaOrig="380" w:dyaOrig="220" w14:anchorId="07D95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18.9pt;height:10.8pt;mso-width-percent:0;mso-height-percent:0;mso-width-percent:0;mso-height-percent:0" o:ole="">
                  <v:imagedata r:id="rId9" o:title=""/>
                </v:shape>
                <o:OLEObject Type="Embed" ProgID="Equation.DSMT4" ShapeID="_x0000_i1038" DrawAspect="Content" ObjectID="_1755860984" r:id="rId10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și </w:t>
            </w:r>
            <w:r w:rsidR="007D4B00" w:rsidRPr="003A2DCF">
              <w:rPr>
                <w:rFonts w:ascii="Times New Roman" w:eastAsia="Times New Roman" w:hAnsi="Times New Roman" w:cs="Times New Roman"/>
                <w:noProof/>
                <w:color w:val="002060"/>
                <w:position w:val="-4"/>
                <w:sz w:val="22"/>
                <w:szCs w:val="22"/>
              </w:rPr>
              <w:object w:dxaOrig="380" w:dyaOrig="200" w14:anchorId="382630D9">
                <v:shape id="_x0000_i1037" type="#_x0000_t75" alt="" style="width:18.9pt;height:9.9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755860985" r:id="rId12"/>
              </w:object>
            </w:r>
          </w:p>
          <w:p w14:paraId="1E049292" w14:textId="7716A524" w:rsidR="00830EC7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Limite de funcții: interpretarea grafică a limitei într-un punct, utilizând vecinătăți, limite laterale pentru: funcția de gradul I, funcția de gradul al II-lea, funcția logaritmică, exponențială, funcția putere (</w:t>
            </w:r>
            <w:r w:rsidR="007D4B00" w:rsidRPr="003A2DCF">
              <w:rPr>
                <w:rFonts w:ascii="Times New Roman" w:eastAsia="Times New Roman" w:hAnsi="Times New Roman" w:cs="Times New Roman"/>
                <w:noProof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2C2CCDB3">
                <v:shape id="_x0000_i1036" type="#_x0000_t75" alt="" style="width:36.9pt;height:16.2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55860986" r:id="rId14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), funcția radical (</w:t>
            </w:r>
            <w:r w:rsidR="007D4B00" w:rsidRPr="003A2DCF">
              <w:rPr>
                <w:rFonts w:ascii="Times New Roman" w:eastAsia="Times New Roman" w:hAnsi="Times New Roman" w:cs="Times New Roman"/>
                <w:noProof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4DDC0FD6">
                <v:shape id="_x0000_i1035" type="#_x0000_t75" alt="" style="width:36.9pt;height:16.2pt;mso-width-percent:0;mso-height-percent:0;mso-width-percent:0;mso-height-percent:0" o:ole="">
                  <v:imagedata r:id="rId15" o:title=""/>
                </v:shape>
                <o:OLEObject Type="Embed" ProgID="Equation.DSMT4" ShapeID="_x0000_i1035" DrawAspect="Content" ObjectID="_1755860987" r:id="rId16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), funcția raport de două funcții cu grad cel mult 2</w:t>
            </w:r>
          </w:p>
        </w:tc>
        <w:tc>
          <w:tcPr>
            <w:tcW w:w="1082" w:type="dxa"/>
            <w:vAlign w:val="center"/>
          </w:tcPr>
          <w:p w14:paraId="30779F7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782E5DF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S8 - S10</w:t>
            </w:r>
          </w:p>
        </w:tc>
        <w:tc>
          <w:tcPr>
            <w:tcW w:w="3019" w:type="dxa"/>
            <w:vMerge w:val="restart"/>
            <w:vAlign w:val="center"/>
          </w:tcPr>
          <w:p w14:paraId="25D6D71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 2</w:t>
            </w:r>
          </w:p>
        </w:tc>
      </w:tr>
      <w:tr w:rsidR="00830EC7" w14:paraId="1D5939C3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1B74840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F83C6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Calcul de limite de funcții.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Aplicații - asimptote</w:t>
            </w:r>
          </w:p>
        </w:tc>
        <w:tc>
          <w:tcPr>
            <w:tcW w:w="1530" w:type="dxa"/>
            <w:vAlign w:val="center"/>
          </w:tcPr>
          <w:p w14:paraId="5FF8DEC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6987258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00B860F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3C6D06A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3DA3FD9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5745855E" w14:textId="4CCDFDF6" w:rsidR="00830EC7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Calculul limitelor pentru funcția de gradul I, funcția de gradul al II-lea, funcția logaritmică, exponențială, funcția putere (</w:t>
            </w:r>
            <w:r w:rsidR="007D4B00" w:rsidRPr="003A2DCF">
              <w:rPr>
                <w:rFonts w:ascii="Times New Roman" w:eastAsia="Times New Roman" w:hAnsi="Times New Roman" w:cs="Times New Roman"/>
                <w:noProof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0E586D58">
                <v:shape id="_x0000_i1034" type="#_x0000_t75" alt="" style="width:36.9pt;height:16.2pt;mso-width-percent:0;mso-height-percent:0;mso-width-percent:0;mso-height-percent:0" o:ole="">
                  <v:imagedata r:id="rId17" o:title=""/>
                </v:shape>
                <o:OLEObject Type="Embed" ProgID="Equation.DSMT4" ShapeID="_x0000_i1034" DrawAspect="Content" ObjectID="_1755860988" r:id="rId18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), funcția radical (</w:t>
            </w:r>
            <w:r w:rsidR="007D4B00" w:rsidRPr="003A2DCF">
              <w:rPr>
                <w:rFonts w:ascii="Times New Roman" w:eastAsia="Times New Roman" w:hAnsi="Times New Roman" w:cs="Times New Roman"/>
                <w:noProof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71679252">
                <v:shape id="_x0000_i1033" type="#_x0000_t75" alt="" style="width:36.9pt;height:16.2pt;mso-width-percent:0;mso-height-percent:0;mso-width-percent:0;mso-height-percent:0" o:ole="">
                  <v:imagedata r:id="rId19" o:title=""/>
                </v:shape>
                <o:OLEObject Type="Embed" ProgID="Equation.DSMT4" ShapeID="_x0000_i1033" DrawAspect="Content" ObjectID="_1755860989" r:id="rId20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), funcția raport de două funcții cu grad cel mult 2</w:t>
            </w:r>
          </w:p>
          <w:p w14:paraId="074A5AF0" w14:textId="53BF0B20" w:rsidR="00830EC7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Cazuri exceptate la calculul limitelor de funcții                  </w:t>
            </w:r>
            <w:r w:rsidR="007D4B00" w:rsidRPr="003A2DCF">
              <w:rPr>
                <w:rFonts w:ascii="Times New Roman" w:eastAsia="Times New Roman" w:hAnsi="Times New Roman" w:cs="Times New Roman"/>
                <w:noProof/>
                <w:color w:val="002060"/>
                <w:position w:val="-28"/>
                <w:sz w:val="36"/>
                <w:szCs w:val="36"/>
                <w:vertAlign w:val="subscript"/>
              </w:rPr>
              <w:object w:dxaOrig="1300" w:dyaOrig="680" w14:anchorId="2D654D53">
                <v:shape id="_x0000_i1032" type="#_x0000_t75" alt="" style="width:65.7pt;height:34.2pt;mso-width-percent:0;mso-height-percent:0;mso-width-percent:0;mso-height-percent:0" o:ole="">
                  <v:imagedata r:id="rId21" o:title=""/>
                </v:shape>
                <o:OLEObject Type="Embed" ProgID="Equation.DSMT4" ShapeID="_x0000_i1032" DrawAspect="Content" ObjectID="_1755860990" r:id="rId22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Asimptotele graficului funcțiilor studiate: verticale, orizontale și oblice</w:t>
            </w:r>
          </w:p>
        </w:tc>
        <w:tc>
          <w:tcPr>
            <w:tcW w:w="1082" w:type="dxa"/>
            <w:vAlign w:val="center"/>
          </w:tcPr>
          <w:p w14:paraId="4A8F6DF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14:paraId="7B7AB98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S11-S14</w:t>
            </w:r>
          </w:p>
        </w:tc>
        <w:tc>
          <w:tcPr>
            <w:tcW w:w="3019" w:type="dxa"/>
            <w:vMerge/>
            <w:vAlign w:val="center"/>
          </w:tcPr>
          <w:p w14:paraId="2E2D5D18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25F3F5C7" w14:textId="77777777" w:rsidTr="00181DF7">
        <w:tc>
          <w:tcPr>
            <w:tcW w:w="14395" w:type="dxa"/>
            <w:gridSpan w:val="6"/>
            <w:shd w:val="clear" w:color="auto" w:fill="806000"/>
            <w:vAlign w:val="center"/>
          </w:tcPr>
          <w:p w14:paraId="0309B1B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Vacanță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(23.12.2023 – 07.01.2024)</w:t>
            </w:r>
          </w:p>
        </w:tc>
      </w:tr>
      <w:tr w:rsidR="00830EC7" w14:paraId="0ADD21A3" w14:textId="77777777" w:rsidTr="00181DF7">
        <w:trPr>
          <w:trHeight w:val="930"/>
        </w:trPr>
        <w:tc>
          <w:tcPr>
            <w:tcW w:w="2191" w:type="dxa"/>
            <w:vAlign w:val="center"/>
          </w:tcPr>
          <w:p w14:paraId="1B289888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Funcții continue</w:t>
            </w:r>
          </w:p>
        </w:tc>
        <w:tc>
          <w:tcPr>
            <w:tcW w:w="1530" w:type="dxa"/>
            <w:vAlign w:val="center"/>
          </w:tcPr>
          <w:p w14:paraId="7F705D9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14C34EF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23B8020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6532091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4B94066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08C5B293" w14:textId="77777777" w:rsidR="00830EC7" w:rsidRDefault="006A218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Interpretarea grafică a continuității unei funcții, operații cu funcții continue</w:t>
            </w:r>
          </w:p>
          <w:p w14:paraId="23606422" w14:textId="77777777" w:rsidR="00830EC7" w:rsidRDefault="006A218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Semnul unei funcții continue pe un interval de numere reale</w:t>
            </w:r>
          </w:p>
        </w:tc>
        <w:tc>
          <w:tcPr>
            <w:tcW w:w="1082" w:type="dxa"/>
            <w:vAlign w:val="center"/>
          </w:tcPr>
          <w:p w14:paraId="43EE1EB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211CBBA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S15 – S17</w:t>
            </w:r>
          </w:p>
        </w:tc>
        <w:tc>
          <w:tcPr>
            <w:tcW w:w="3019" w:type="dxa"/>
            <w:vMerge w:val="restart"/>
            <w:vAlign w:val="center"/>
          </w:tcPr>
          <w:p w14:paraId="6656D9F7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2CF4C7B3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459DF83E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584930A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 3</w:t>
            </w:r>
          </w:p>
        </w:tc>
      </w:tr>
      <w:tr w:rsidR="00830EC7" w14:paraId="6CD0380D" w14:textId="77777777" w:rsidTr="00181DF7">
        <w:trPr>
          <w:trHeight w:val="20"/>
        </w:trPr>
        <w:tc>
          <w:tcPr>
            <w:tcW w:w="2191" w:type="dxa"/>
            <w:vAlign w:val="center"/>
          </w:tcPr>
          <w:p w14:paraId="606013F3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Funcții derivabile</w:t>
            </w:r>
          </w:p>
        </w:tc>
        <w:tc>
          <w:tcPr>
            <w:tcW w:w="1530" w:type="dxa"/>
            <w:vAlign w:val="center"/>
          </w:tcPr>
          <w:p w14:paraId="60EA31C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1384C41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67625DB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43B165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0785740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lastRenderedPageBreak/>
              <w:t>5.2</w:t>
            </w:r>
          </w:p>
        </w:tc>
        <w:tc>
          <w:tcPr>
            <w:tcW w:w="5139" w:type="dxa"/>
            <w:vAlign w:val="center"/>
          </w:tcPr>
          <w:p w14:paraId="25C12A74" w14:textId="77777777" w:rsidR="00830EC7" w:rsidRDefault="006A21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lastRenderedPageBreak/>
              <w:t>Tangenta la o curbă</w:t>
            </w:r>
          </w:p>
          <w:p w14:paraId="7E866BEB" w14:textId="77777777" w:rsidR="00830EC7" w:rsidRPr="00F83C66" w:rsidRDefault="006A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Derivata unei funcții într-un punct, funcții derivabile</w:t>
            </w:r>
          </w:p>
        </w:tc>
        <w:tc>
          <w:tcPr>
            <w:tcW w:w="1082" w:type="dxa"/>
            <w:vAlign w:val="center"/>
          </w:tcPr>
          <w:p w14:paraId="05E7170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14:paraId="0D6B1660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6046288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S18 - S21</w:t>
            </w:r>
          </w:p>
          <w:p w14:paraId="7E8CCF93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vMerge/>
            <w:vAlign w:val="center"/>
          </w:tcPr>
          <w:p w14:paraId="7B043E1F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145EE5E3" w14:textId="77777777" w:rsidTr="00181DF7">
        <w:tc>
          <w:tcPr>
            <w:tcW w:w="14395" w:type="dxa"/>
            <w:gridSpan w:val="6"/>
            <w:shd w:val="clear" w:color="auto" w:fill="806000"/>
            <w:vAlign w:val="center"/>
          </w:tcPr>
          <w:p w14:paraId="0B03304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Vacanță**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(24.02.2024 – 03.03.2024)</w:t>
            </w:r>
          </w:p>
        </w:tc>
      </w:tr>
      <w:tr w:rsidR="00830EC7" w14:paraId="02037ACC" w14:textId="77777777" w:rsidTr="00181DF7">
        <w:trPr>
          <w:trHeight w:val="1844"/>
        </w:trPr>
        <w:tc>
          <w:tcPr>
            <w:tcW w:w="2191" w:type="dxa"/>
            <w:vAlign w:val="center"/>
          </w:tcPr>
          <w:p w14:paraId="17A5F8C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Operații cu funcții derivabile</w:t>
            </w:r>
          </w:p>
        </w:tc>
        <w:tc>
          <w:tcPr>
            <w:tcW w:w="1530" w:type="dxa"/>
            <w:vAlign w:val="center"/>
          </w:tcPr>
          <w:p w14:paraId="5544BBE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48EAA60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6CF02B1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54B1F54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4A1CBD8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4B9FB81D" w14:textId="4197B07F" w:rsidR="00830EC7" w:rsidRDefault="006A2189" w:rsidP="003A2D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Operații cu funcții care admit derivată, calculul derivatei de ordinul I pentru funcția de gradul I, funcția de gradul</w:t>
            </w:r>
            <w:r w:rsidR="007C18B0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al II-lea, funcția logaritmică, exponențială,</w:t>
            </w:r>
            <w:r w:rsidR="007C18B0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funcția putere</w:t>
            </w:r>
            <w:r w:rsidR="007C18B0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(</w:t>
            </w:r>
            <w:r w:rsidR="007D4B00" w:rsidRPr="003A2DCF">
              <w:rPr>
                <w:rFonts w:ascii="Times New Roman" w:eastAsia="Times New Roman" w:hAnsi="Times New Roman" w:cs="Times New Roman"/>
                <w:noProof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2254349B">
                <v:shape id="_x0000_i1031" type="#_x0000_t75" alt="" style="width:36.9pt;height:16.2pt;mso-width-percent:0;mso-height-percent:0;mso-width-percent:0;mso-height-percent:0" o:ole="">
                  <v:imagedata r:id="rId17" o:title=""/>
                </v:shape>
                <o:OLEObject Type="Embed" ProgID="Equation.DSMT4" ShapeID="_x0000_i1031" DrawAspect="Content" ObjectID="_1755860991" r:id="rId23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), funcția radical (</w:t>
            </w:r>
            <w:r w:rsidR="007D4B00" w:rsidRPr="003A2DCF">
              <w:rPr>
                <w:rFonts w:ascii="Times New Roman" w:eastAsia="Times New Roman" w:hAnsi="Times New Roman" w:cs="Times New Roman"/>
                <w:noProof/>
                <w:color w:val="002060"/>
                <w:position w:val="-10"/>
                <w:sz w:val="36"/>
                <w:szCs w:val="36"/>
                <w:vertAlign w:val="subscript"/>
              </w:rPr>
              <w:object w:dxaOrig="740" w:dyaOrig="320" w14:anchorId="1372F4C7">
                <v:shape id="_x0000_i1030" type="#_x0000_t75" alt="" style="width:36.9pt;height:16.2pt;mso-width-percent:0;mso-height-percent:0;mso-width-percent:0;mso-height-percent:0" o:ole="">
                  <v:imagedata r:id="rId24" o:title=""/>
                </v:shape>
                <o:OLEObject Type="Embed" ProgID="Equation.DSMT4" ShapeID="_x0000_i1030" DrawAspect="Content" ObjectID="_1755860992" r:id="rId25"/>
              </w:objec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), funcția raport de două funcții cu grad cel mult 2</w:t>
            </w:r>
          </w:p>
        </w:tc>
        <w:tc>
          <w:tcPr>
            <w:tcW w:w="1082" w:type="dxa"/>
            <w:vAlign w:val="center"/>
          </w:tcPr>
          <w:p w14:paraId="496702B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14:paraId="0FE0A3B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S22 – S25 </w:t>
            </w:r>
          </w:p>
        </w:tc>
        <w:tc>
          <w:tcPr>
            <w:tcW w:w="3019" w:type="dxa"/>
            <w:vMerge w:val="restart"/>
            <w:vAlign w:val="center"/>
          </w:tcPr>
          <w:p w14:paraId="37F6616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 4</w:t>
            </w:r>
          </w:p>
        </w:tc>
      </w:tr>
      <w:tr w:rsidR="00830EC7" w14:paraId="33B24016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5A8A976F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Studiul funcțiilor cu ajutorul derivatelor</w:t>
            </w:r>
          </w:p>
        </w:tc>
        <w:tc>
          <w:tcPr>
            <w:tcW w:w="1530" w:type="dxa"/>
            <w:vAlign w:val="center"/>
          </w:tcPr>
          <w:p w14:paraId="11E0676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68EC92D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56CB396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4D66B7D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78A81B4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642C7BDD" w14:textId="77777777" w:rsidR="00830EC7" w:rsidRDefault="006A21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Rolul derivatei de ordinul I în studiul funcțiilor: monotonie, puncte de extrem</w:t>
            </w:r>
          </w:p>
        </w:tc>
        <w:tc>
          <w:tcPr>
            <w:tcW w:w="1082" w:type="dxa"/>
            <w:vAlign w:val="center"/>
          </w:tcPr>
          <w:p w14:paraId="1998C94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156F0D5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S26 – S28</w:t>
            </w:r>
          </w:p>
          <w:p w14:paraId="605F0324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vMerge/>
            <w:vAlign w:val="center"/>
          </w:tcPr>
          <w:p w14:paraId="38085BB0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72F4C7F7" w14:textId="77777777" w:rsidTr="00181DF7">
        <w:tc>
          <w:tcPr>
            <w:tcW w:w="11376" w:type="dxa"/>
            <w:gridSpan w:val="5"/>
            <w:shd w:val="clear" w:color="auto" w:fill="538135"/>
            <w:vAlign w:val="center"/>
          </w:tcPr>
          <w:p w14:paraId="58515AF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Săptămâna verde***(22 – 26.04.2024)                                       S29</w:t>
            </w:r>
          </w:p>
        </w:tc>
        <w:tc>
          <w:tcPr>
            <w:tcW w:w="3019" w:type="dxa"/>
            <w:vMerge/>
            <w:vAlign w:val="center"/>
          </w:tcPr>
          <w:p w14:paraId="441BA0CE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</w:p>
        </w:tc>
      </w:tr>
      <w:tr w:rsidR="00830EC7" w14:paraId="56C72829" w14:textId="77777777" w:rsidTr="00181DF7">
        <w:tc>
          <w:tcPr>
            <w:tcW w:w="14395" w:type="dxa"/>
            <w:gridSpan w:val="6"/>
            <w:shd w:val="clear" w:color="auto" w:fill="806000"/>
            <w:vAlign w:val="center"/>
          </w:tcPr>
          <w:p w14:paraId="33A8335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Vacanță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(27.04.2024 - 07.05.2024)</w:t>
            </w:r>
          </w:p>
        </w:tc>
      </w:tr>
      <w:tr w:rsidR="00830EC7" w14:paraId="4C1CD326" w14:textId="77777777" w:rsidTr="00181DF7">
        <w:trPr>
          <w:trHeight w:val="84"/>
        </w:trPr>
        <w:tc>
          <w:tcPr>
            <w:tcW w:w="2191" w:type="dxa"/>
            <w:vAlign w:val="center"/>
          </w:tcPr>
          <w:p w14:paraId="315CA1A2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Reprezentarea grafică a funcțiilor</w:t>
            </w:r>
          </w:p>
        </w:tc>
        <w:tc>
          <w:tcPr>
            <w:tcW w:w="1530" w:type="dxa"/>
            <w:vAlign w:val="center"/>
          </w:tcPr>
          <w:p w14:paraId="49B19D8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3DF5A1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1337361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4821F7A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5A26947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5.2</w:t>
            </w:r>
          </w:p>
        </w:tc>
        <w:tc>
          <w:tcPr>
            <w:tcW w:w="5139" w:type="dxa"/>
            <w:vAlign w:val="center"/>
          </w:tcPr>
          <w:p w14:paraId="151A680F" w14:textId="77777777" w:rsidR="00830EC7" w:rsidRDefault="006A218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Reprezentarea grafică a funcțiilor studiate</w:t>
            </w:r>
          </w:p>
        </w:tc>
        <w:tc>
          <w:tcPr>
            <w:tcW w:w="1082" w:type="dxa"/>
            <w:vAlign w:val="center"/>
          </w:tcPr>
          <w:p w14:paraId="3116BE3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14:paraId="508C621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S30 - S33 </w:t>
            </w:r>
          </w:p>
        </w:tc>
        <w:tc>
          <w:tcPr>
            <w:tcW w:w="3019" w:type="dxa"/>
            <w:vMerge w:val="restart"/>
            <w:vAlign w:val="center"/>
          </w:tcPr>
          <w:p w14:paraId="349B7D2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 5</w:t>
            </w:r>
          </w:p>
        </w:tc>
      </w:tr>
      <w:tr w:rsidR="00830EC7" w14:paraId="38D39891" w14:textId="77777777" w:rsidTr="00181DF7">
        <w:trPr>
          <w:trHeight w:val="1142"/>
        </w:trPr>
        <w:tc>
          <w:tcPr>
            <w:tcW w:w="2191" w:type="dxa"/>
            <w:vAlign w:val="center"/>
          </w:tcPr>
          <w:p w14:paraId="08DD496D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 și sistematizare</w:t>
            </w:r>
          </w:p>
        </w:tc>
        <w:tc>
          <w:tcPr>
            <w:tcW w:w="1530" w:type="dxa"/>
            <w:vAlign w:val="center"/>
          </w:tcPr>
          <w:p w14:paraId="2C568E4D" w14:textId="77777777" w:rsidR="00830EC7" w:rsidRPr="00F83C66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CS vizate de programa școlară pentru clasa a XI-a</w:t>
            </w:r>
          </w:p>
        </w:tc>
        <w:tc>
          <w:tcPr>
            <w:tcW w:w="5139" w:type="dxa"/>
            <w:vAlign w:val="center"/>
          </w:tcPr>
          <w:p w14:paraId="0F9DE031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Elemente de geometrie în spațiu</w:t>
            </w:r>
          </w:p>
          <w:p w14:paraId="36AE5E77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Elemente de analiză matematică</w:t>
            </w:r>
          </w:p>
        </w:tc>
        <w:tc>
          <w:tcPr>
            <w:tcW w:w="1082" w:type="dxa"/>
            <w:vAlign w:val="center"/>
          </w:tcPr>
          <w:p w14:paraId="5A6ACA9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14:paraId="4DEA7751" w14:textId="1267E178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S34</w:t>
            </w:r>
            <w:r w:rsid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-</w:t>
            </w:r>
            <w:r w:rsid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S36</w:t>
            </w:r>
          </w:p>
        </w:tc>
        <w:tc>
          <w:tcPr>
            <w:tcW w:w="3019" w:type="dxa"/>
            <w:vMerge/>
            <w:vAlign w:val="center"/>
          </w:tcPr>
          <w:p w14:paraId="36F03951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530BD7C4" w14:textId="77777777" w:rsidR="00830EC7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</w:rPr>
      </w:pPr>
      <w:r>
        <w:rPr>
          <w:rFonts w:ascii="Times New Roman" w:eastAsia="Times New Roman" w:hAnsi="Times New Roman" w:cs="Times New Roman"/>
          <w:i/>
          <w:color w:val="002060"/>
        </w:rPr>
        <w:t>*Planificarea calendaristică este realizată pentru anul școlar 2023 – 2024, care, pentru clasa a XI-a, are 36 de săptămâni de cursuri (OME nr. 3800/9.03.2023).</w:t>
      </w:r>
    </w:p>
    <w:p w14:paraId="08616162" w14:textId="02ED271B" w:rsidR="00830EC7" w:rsidRPr="00F83C66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>
        <w:rPr>
          <w:rFonts w:ascii="Times New Roman" w:eastAsia="Times New Roman" w:hAnsi="Times New Roman" w:cs="Times New Roman"/>
          <w:i/>
          <w:color w:val="002060"/>
        </w:rPr>
        <w:t xml:space="preserve">**Structura anului școlar 2023 - 2024 prevede o vacanță de o săptămână, în perioada 12 februarie – 3 martie 2024, la decizia inspectoratelor școlare județene/al municipiului București. </w:t>
      </w:r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În exemplul de planificare prezentat, această vacanț</w:t>
      </w:r>
      <w:r w:rsidR="00375285">
        <w:rPr>
          <w:rFonts w:ascii="Times New Roman" w:eastAsia="Times New Roman" w:hAnsi="Times New Roman" w:cs="Times New Roman"/>
          <w:i/>
          <w:color w:val="002060"/>
          <w:lang w:val="fr-FR"/>
        </w:rPr>
        <w:t>ă</w:t>
      </w:r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este stabilită în perioada 24 februarie – 3 martie 2024.</w:t>
      </w:r>
    </w:p>
    <w:p w14:paraId="1AE1A4A7" w14:textId="77777777" w:rsidR="00830EC7" w:rsidRPr="00F83C66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*** Programul național „Școala altfel” și Programul „Săptămâna verde” se desfășoară în perioada 11 septembrie 2023—26 aprilie 2024, în intervale de câte 5 zile consecutive lucrătoare, a căror planificare se află la decizia unității de învățământ. Derularea celor două programe se planifică în intervale de cursuri diferite.</w:t>
      </w:r>
    </w:p>
    <w:p w14:paraId="5D76490C" w14:textId="6482CA29" w:rsidR="00830EC7" w:rsidRPr="00F83C66" w:rsidRDefault="006A218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2060"/>
          <w:lang w:val="fr-FR"/>
        </w:rPr>
      </w:pPr>
      <w:r w:rsidRPr="00F83C66">
        <w:rPr>
          <w:rFonts w:ascii="Times New Roman" w:eastAsia="Times New Roman" w:hAnsi="Times New Roman" w:cs="Times New Roman"/>
          <w:b/>
          <w:color w:val="002060"/>
          <w:lang w:val="fr-FR"/>
        </w:rPr>
        <w:t>Competențele specifice (CS)</w:t>
      </w:r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din planificare sunt de forma </w:t>
      </w:r>
      <w:r w:rsidR="007D4B00" w:rsidRPr="003A2DCF">
        <w:rPr>
          <w:rFonts w:ascii="Times New Roman" w:eastAsia="Times New Roman" w:hAnsi="Times New Roman" w:cs="Times New Roman"/>
          <w:noProof/>
          <w:color w:val="002060"/>
          <w:position w:val="-10"/>
          <w:sz w:val="36"/>
          <w:szCs w:val="36"/>
          <w:vertAlign w:val="subscript"/>
        </w:rPr>
        <w:object w:dxaOrig="420" w:dyaOrig="240" w14:anchorId="3C25414C">
          <v:shape id="_x0000_i1029" type="#_x0000_t75" alt="" style="width:20.7pt;height:11.7pt;mso-width-percent:0;mso-height-percent:0;mso-width-percent:0;mso-height-percent:0" o:ole="">
            <v:imagedata r:id="rId26" o:title=""/>
          </v:shape>
          <o:OLEObject Type="Embed" ProgID="Equation.DSMT4" ShapeID="_x0000_i1029" DrawAspect="Content" ObjectID="_1755860993" r:id="rId27"/>
        </w:object>
      </w:r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, unde </w:t>
      </w:r>
      <w:r w:rsidR="007D4B00" w:rsidRPr="003A2DCF">
        <w:rPr>
          <w:rFonts w:ascii="Times New Roman" w:eastAsia="Times New Roman" w:hAnsi="Times New Roman" w:cs="Times New Roman"/>
          <w:noProof/>
          <w:color w:val="002060"/>
          <w:position w:val="-8"/>
          <w:sz w:val="36"/>
          <w:szCs w:val="36"/>
          <w:vertAlign w:val="subscript"/>
        </w:rPr>
        <w:object w:dxaOrig="639" w:dyaOrig="340" w14:anchorId="7C46D3A0">
          <v:shape id="_x0000_i1028" type="#_x0000_t75" alt="" style="width:32.4pt;height:17.1pt;mso-width-percent:0;mso-height-percent:0;mso-width-percent:0;mso-height-percent:0" o:ole="">
            <v:imagedata r:id="rId28" o:title=""/>
          </v:shape>
          <o:OLEObject Type="Embed" ProgID="Equation.DSMT4" ShapeID="_x0000_i1028" DrawAspect="Content" ObjectID="_1755860994" r:id="rId29"/>
        </w:object>
      </w:r>
      <w:r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corespunde numerotării competențelor generale din programa școlară și </w:t>
      </w:r>
      <w:r w:rsidR="007D4B00" w:rsidRPr="003A2DCF">
        <w:rPr>
          <w:rFonts w:ascii="Times New Roman" w:eastAsia="Times New Roman" w:hAnsi="Times New Roman" w:cs="Times New Roman"/>
          <w:noProof/>
          <w:color w:val="002060"/>
          <w:position w:val="-8"/>
          <w:sz w:val="36"/>
          <w:szCs w:val="36"/>
          <w:vertAlign w:val="subscript"/>
        </w:rPr>
        <w:object w:dxaOrig="700" w:dyaOrig="340" w14:anchorId="4431AB38">
          <v:shape id="_x0000_i1027" type="#_x0000_t75" alt="" style="width:35.1pt;height:17.1pt;mso-width-percent:0;mso-height-percent:0;mso-width-percent:0;mso-height-percent:0" o:ole="">
            <v:imagedata r:id="rId30" o:title=""/>
          </v:shape>
          <o:OLEObject Type="Embed" ProgID="Equation.DSMT4" ShapeID="_x0000_i1027" DrawAspect="Content" ObjectID="_1755860995" r:id="rId31"/>
        </w:object>
      </w:r>
      <w:r w:rsidRPr="00F83C66">
        <w:rPr>
          <w:rFonts w:ascii="Times New Roman" w:eastAsia="Times New Roman" w:hAnsi="Times New Roman" w:cs="Times New Roman"/>
          <w:color w:val="002060"/>
          <w:lang w:val="fr-FR"/>
        </w:rPr>
        <w:t>corespunde conținuturilor din programa școlară, astfel:</w:t>
      </w:r>
    </w:p>
    <w:p w14:paraId="1DDD3BE9" w14:textId="225AFAB9" w:rsidR="00830EC7" w:rsidRPr="00F83C66" w:rsidRDefault="007D4B00" w:rsidP="0078654E">
      <w:pPr>
        <w:pBdr>
          <w:top w:val="dashed" w:sz="4" w:space="1" w:color="002060"/>
          <w:left w:val="dashed" w:sz="4" w:space="0" w:color="002060"/>
          <w:bottom w:val="dashed" w:sz="4" w:space="1" w:color="002060"/>
          <w:right w:val="dashed" w:sz="4" w:space="0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val="fr-FR"/>
        </w:rPr>
      </w:pPr>
      <w:r w:rsidRPr="003A2DCF">
        <w:rPr>
          <w:rFonts w:ascii="Times New Roman" w:eastAsia="Times New Roman" w:hAnsi="Times New Roman" w:cs="Times New Roman"/>
          <w:noProof/>
          <w:color w:val="002060"/>
          <w:position w:val="-6"/>
          <w:sz w:val="36"/>
          <w:szCs w:val="36"/>
          <w:vertAlign w:val="subscript"/>
        </w:rPr>
        <w:object w:dxaOrig="499" w:dyaOrig="260" w14:anchorId="40825431">
          <v:shape id="_x0000_i1026" type="#_x0000_t75" alt="" style="width:25.2pt;height:13.5pt;mso-width-percent:0;mso-height-percent:0;mso-width-percent:0;mso-height-percent:0" o:ole="">
            <v:imagedata r:id="rId32" o:title=""/>
          </v:shape>
          <o:OLEObject Type="Embed" ProgID="Equation.DSMT4" ShapeID="_x0000_i1026" DrawAspect="Content" ObjectID="_1755860996" r:id="rId33"/>
        </w:object>
      </w:r>
      <w:r w:rsidR="006A2189" w:rsidRPr="00F83C66">
        <w:rPr>
          <w:rFonts w:ascii="Times New Roman" w:eastAsia="Times New Roman" w:hAnsi="Times New Roman" w:cs="Times New Roman"/>
          <w:color w:val="002060"/>
          <w:lang w:val="fr-FR"/>
        </w:rPr>
        <w:t xml:space="preserve"> pentru </w:t>
      </w:r>
      <w:r w:rsidR="006A2189" w:rsidRPr="00F83C66">
        <w:rPr>
          <w:rFonts w:ascii="Times New Roman" w:eastAsia="Times New Roman" w:hAnsi="Times New Roman" w:cs="Times New Roman"/>
          <w:i/>
          <w:color w:val="002060"/>
          <w:lang w:val="fr-FR"/>
        </w:rPr>
        <w:t>Elemente de geometrie în spațiu</w:t>
      </w:r>
    </w:p>
    <w:p w14:paraId="4B50185C" w14:textId="6724C9A1" w:rsidR="00830EC7" w:rsidRPr="003A2DCF" w:rsidRDefault="007D4B00" w:rsidP="0078654E">
      <w:pPr>
        <w:pBdr>
          <w:top w:val="dashed" w:sz="4" w:space="1" w:color="002060"/>
          <w:left w:val="dashed" w:sz="4" w:space="0" w:color="002060"/>
          <w:bottom w:val="dashed" w:sz="4" w:space="1" w:color="002060"/>
          <w:right w:val="dashed" w:sz="4" w:space="0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val="fr-FR"/>
        </w:rPr>
      </w:pPr>
      <w:r w:rsidRPr="003A2DCF">
        <w:rPr>
          <w:rFonts w:ascii="Times New Roman" w:eastAsia="Times New Roman" w:hAnsi="Times New Roman" w:cs="Times New Roman"/>
          <w:noProof/>
          <w:color w:val="002060"/>
          <w:position w:val="-6"/>
          <w:sz w:val="36"/>
          <w:szCs w:val="36"/>
          <w:vertAlign w:val="subscript"/>
        </w:rPr>
        <w:object w:dxaOrig="540" w:dyaOrig="260" w14:anchorId="62E4B543">
          <v:shape id="_x0000_i1025" type="#_x0000_t75" alt="" style="width:27pt;height:13.5pt;mso-width-percent:0;mso-height-percent:0;mso-width-percent:0;mso-height-percent:0" o:ole="">
            <v:imagedata r:id="rId34" o:title=""/>
          </v:shape>
          <o:OLEObject Type="Embed" ProgID="Equation.DSMT4" ShapeID="_x0000_i1025" DrawAspect="Content" ObjectID="_1755860997" r:id="rId35"/>
        </w:object>
      </w:r>
      <w:r w:rsidR="006A2189"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pentru </w:t>
      </w:r>
      <w:r w:rsidR="006A2189"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Elemente de analiză matematică</w:t>
      </w:r>
    </w:p>
    <w:p w14:paraId="5AC35C89" w14:textId="77777777" w:rsidR="00830EC7" w:rsidRPr="003A2DCF" w:rsidRDefault="00830EC7">
      <w:pPr>
        <w:spacing w:after="0" w:line="240" w:lineRule="auto"/>
        <w:rPr>
          <w:rFonts w:ascii="Times New Roman" w:eastAsia="Times New Roman" w:hAnsi="Times New Roman" w:cs="Times New Roman"/>
          <w:color w:val="002060"/>
          <w:lang w:val="fr-FR"/>
        </w:rPr>
      </w:pPr>
    </w:p>
    <w:p w14:paraId="13C1C8D1" w14:textId="77777777" w:rsidR="00830EC7" w:rsidRDefault="006A21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Planificarea este realizată pentru următoarea structură a anului școlar:</w:t>
      </w:r>
    </w:p>
    <w:p w14:paraId="0C41B3A0" w14:textId="77777777" w:rsidR="00830EC7" w:rsidRDefault="00830EC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</w:p>
    <w:tbl>
      <w:tblPr>
        <w:tblStyle w:val="a0"/>
        <w:tblW w:w="144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702"/>
        <w:gridCol w:w="1179"/>
        <w:gridCol w:w="1180"/>
        <w:gridCol w:w="1180"/>
        <w:gridCol w:w="1180"/>
        <w:gridCol w:w="1179"/>
        <w:gridCol w:w="1180"/>
        <w:gridCol w:w="1180"/>
        <w:gridCol w:w="1180"/>
      </w:tblGrid>
      <w:tr w:rsidR="00181DF7" w14:paraId="0F7502BC" w14:textId="77777777" w:rsidTr="00845243">
        <w:trPr>
          <w:trHeight w:val="576"/>
        </w:trPr>
        <w:tc>
          <w:tcPr>
            <w:tcW w:w="1350" w:type="dxa"/>
            <w:shd w:val="clear" w:color="auto" w:fill="1F3864" w:themeFill="accent1" w:themeFillShade="80"/>
            <w:vAlign w:val="center"/>
          </w:tcPr>
          <w:p w14:paraId="6DAAD298" w14:textId="191193CD" w:rsidR="00181DF7" w:rsidRDefault="00181DF7" w:rsidP="00181DF7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</w:p>
        </w:tc>
        <w:tc>
          <w:tcPr>
            <w:tcW w:w="3702" w:type="dxa"/>
            <w:shd w:val="clear" w:color="auto" w:fill="1F3864" w:themeFill="accent1" w:themeFillShade="80"/>
            <w:vAlign w:val="center"/>
          </w:tcPr>
          <w:p w14:paraId="286B4079" w14:textId="525FEC33" w:rsidR="00181DF7" w:rsidRDefault="00181DF7" w:rsidP="00181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Perioada</w:t>
            </w:r>
          </w:p>
        </w:tc>
        <w:tc>
          <w:tcPr>
            <w:tcW w:w="9438" w:type="dxa"/>
            <w:gridSpan w:val="8"/>
            <w:shd w:val="clear" w:color="auto" w:fill="1F3864" w:themeFill="accent1" w:themeFillShade="80"/>
            <w:vAlign w:val="bottom"/>
          </w:tcPr>
          <w:p w14:paraId="6753A886" w14:textId="62081B6C" w:rsidR="00181DF7" w:rsidRDefault="00181DF7" w:rsidP="00181D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Săptămânile de școală</w:t>
            </w:r>
          </w:p>
        </w:tc>
      </w:tr>
      <w:tr w:rsidR="00181DF7" w14:paraId="15AC1DFD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23A00E3B" w14:textId="6FACB47F" w:rsidR="00181DF7" w:rsidRDefault="00181DF7" w:rsidP="00181DF7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 1</w:t>
            </w:r>
          </w:p>
        </w:tc>
        <w:tc>
          <w:tcPr>
            <w:tcW w:w="3702" w:type="dxa"/>
            <w:shd w:val="clear" w:color="auto" w:fill="DDEBF7"/>
            <w:vAlign w:val="center"/>
          </w:tcPr>
          <w:p w14:paraId="4F955F4D" w14:textId="77777777" w:rsidR="00181DF7" w:rsidRDefault="00181DF7" w:rsidP="00181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septembrie – 27 octombrie 2023</w:t>
            </w:r>
          </w:p>
          <w:p w14:paraId="4E4EA867" w14:textId="3075EDDB" w:rsidR="00181DF7" w:rsidRDefault="00181DF7" w:rsidP="00181D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 săptămâni +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  <w:t>Școala Altfel_S7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3A9F4F62" w14:textId="3732BF14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CB545E3" w14:textId="30D937E9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146BC6E" w14:textId="1842B0BA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31B78CD2" w14:textId="51828332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69A22B5B" w14:textId="16EFF4C7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D661E73" w14:textId="0E8E2115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7030A0"/>
            <w:vAlign w:val="bottom"/>
          </w:tcPr>
          <w:p w14:paraId="21AAD3D5" w14:textId="7D97CB3D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318D52BE" w14:textId="77777777" w:rsidR="00181DF7" w:rsidRDefault="00181DF7" w:rsidP="00181DF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4B6D090E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16F6A8E9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 2</w:t>
            </w:r>
          </w:p>
        </w:tc>
        <w:tc>
          <w:tcPr>
            <w:tcW w:w="3702" w:type="dxa"/>
            <w:shd w:val="clear" w:color="auto" w:fill="EDEDED"/>
            <w:vAlign w:val="center"/>
          </w:tcPr>
          <w:p w14:paraId="0FBAB87B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noiembrie – 22 decembrie 2023</w:t>
            </w:r>
          </w:p>
          <w:p w14:paraId="09440541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 săptămâni)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118A356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7E3073E1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3DA846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1168BC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28FD571E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A03DD1D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146526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1D38A4A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77A09F79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31014590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 3</w:t>
            </w:r>
          </w:p>
        </w:tc>
        <w:tc>
          <w:tcPr>
            <w:tcW w:w="3702" w:type="dxa"/>
            <w:shd w:val="clear" w:color="auto" w:fill="D9E1F2"/>
            <w:vAlign w:val="center"/>
          </w:tcPr>
          <w:p w14:paraId="18D6793C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ianuarie – 23 februarie 2024</w:t>
            </w:r>
          </w:p>
          <w:p w14:paraId="76F5B70E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 săptămâni)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4B7C802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24C6F7F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16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495E1821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39D07E49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0E898E4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4E236EB7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405B3C2C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72027B9" w14:textId="77777777" w:rsidR="00830EC7" w:rsidRDefault="00830EC7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30EC7" w14:paraId="62FF75F0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6812D8CB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 4</w:t>
            </w:r>
          </w:p>
        </w:tc>
        <w:tc>
          <w:tcPr>
            <w:tcW w:w="3702" w:type="dxa"/>
            <w:shd w:val="clear" w:color="auto" w:fill="EDEDED"/>
            <w:vAlign w:val="center"/>
          </w:tcPr>
          <w:p w14:paraId="3613DD0E" w14:textId="77777777" w:rsidR="00830EC7" w:rsidRPr="00F83C66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 martie – 26 aprilie 2024</w:t>
            </w:r>
          </w:p>
          <w:p w14:paraId="33143ED9" w14:textId="77777777" w:rsidR="00830EC7" w:rsidRPr="00F83C66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(7 săptămâni + </w:t>
            </w:r>
            <w:r w:rsidRPr="00F83C66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fr-FR"/>
              </w:rPr>
              <w:t>Săptămâna Verde_S29</w:t>
            </w:r>
            <w:r w:rsidRPr="00F83C6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2ABBDFB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22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482B4B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55AC72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6966594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72C3ACC3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57C7B86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23FA92D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180" w:type="dxa"/>
            <w:shd w:val="clear" w:color="auto" w:fill="00B050"/>
            <w:vAlign w:val="bottom"/>
          </w:tcPr>
          <w:p w14:paraId="5EE06E97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29</w:t>
            </w:r>
          </w:p>
        </w:tc>
      </w:tr>
      <w:tr w:rsidR="00830EC7" w14:paraId="00B1A398" w14:textId="77777777" w:rsidTr="00845243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7D5C6548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 5</w:t>
            </w:r>
          </w:p>
        </w:tc>
        <w:tc>
          <w:tcPr>
            <w:tcW w:w="3702" w:type="dxa"/>
            <w:shd w:val="clear" w:color="auto" w:fill="D9E1F2"/>
            <w:vAlign w:val="center"/>
          </w:tcPr>
          <w:p w14:paraId="5CA666F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mai – 21 iunie 2024</w:t>
            </w:r>
          </w:p>
          <w:p w14:paraId="76C96D58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 săptămâni)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2874B1B8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FD2B74A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71CE4462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32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1224DC7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1179" w:type="dxa"/>
            <w:shd w:val="clear" w:color="auto" w:fill="FFFFFF"/>
            <w:vAlign w:val="bottom"/>
          </w:tcPr>
          <w:p w14:paraId="6C0E8D9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34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55B43A3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93E6CE7" w14:textId="77777777" w:rsidR="00830EC7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36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0AE4A599" w14:textId="77777777" w:rsidR="00830EC7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14:paraId="39DDBCDC" w14:textId="77777777" w:rsidR="00830EC7" w:rsidRDefault="00830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</w:p>
    <w:p w14:paraId="2B9E1E59" w14:textId="77777777" w:rsidR="00DC44E0" w:rsidRDefault="00DC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</w:p>
    <w:sectPr w:rsidR="00DC44E0" w:rsidSect="00A600FB">
      <w:pgSz w:w="16838" w:h="11906" w:orient="landscape"/>
      <w:pgMar w:top="1440" w:right="1440" w:bottom="562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4D73" w14:textId="77777777" w:rsidR="007D4B00" w:rsidRDefault="007D4B00">
      <w:pPr>
        <w:spacing w:after="0" w:line="240" w:lineRule="auto"/>
      </w:pPr>
      <w:r>
        <w:separator/>
      </w:r>
    </w:p>
  </w:endnote>
  <w:endnote w:type="continuationSeparator" w:id="0">
    <w:p w14:paraId="329975EC" w14:textId="77777777" w:rsidR="007D4B00" w:rsidRDefault="007D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oania">
    <w:altName w:val="Arial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9050" w14:textId="77777777" w:rsidR="007D4B00" w:rsidRDefault="007D4B00">
      <w:pPr>
        <w:spacing w:after="0" w:line="240" w:lineRule="auto"/>
      </w:pPr>
      <w:r>
        <w:separator/>
      </w:r>
    </w:p>
  </w:footnote>
  <w:footnote w:type="continuationSeparator" w:id="0">
    <w:p w14:paraId="4D71D4C1" w14:textId="77777777" w:rsidR="007D4B00" w:rsidRDefault="007D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69B"/>
    <w:multiLevelType w:val="multilevel"/>
    <w:tmpl w:val="63C4F0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F38"/>
    <w:multiLevelType w:val="multilevel"/>
    <w:tmpl w:val="5DB69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6B1E"/>
    <w:multiLevelType w:val="multilevel"/>
    <w:tmpl w:val="07C2FB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96D"/>
    <w:multiLevelType w:val="multilevel"/>
    <w:tmpl w:val="4FA02CB2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65B0873"/>
    <w:multiLevelType w:val="multilevel"/>
    <w:tmpl w:val="8766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893A6C"/>
    <w:multiLevelType w:val="multilevel"/>
    <w:tmpl w:val="07523D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7F2001"/>
    <w:multiLevelType w:val="multilevel"/>
    <w:tmpl w:val="F1ACF1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C5741"/>
    <w:multiLevelType w:val="multilevel"/>
    <w:tmpl w:val="5AB2D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ED70CB8"/>
    <w:multiLevelType w:val="multilevel"/>
    <w:tmpl w:val="624C5A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07A40"/>
    <w:multiLevelType w:val="multilevel"/>
    <w:tmpl w:val="9AD42E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05747"/>
    <w:multiLevelType w:val="multilevel"/>
    <w:tmpl w:val="50A2C61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60DC8"/>
    <w:multiLevelType w:val="hybridMultilevel"/>
    <w:tmpl w:val="6F2C6B5E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D5677"/>
    <w:multiLevelType w:val="multilevel"/>
    <w:tmpl w:val="BBAA161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1DE"/>
    <w:multiLevelType w:val="multilevel"/>
    <w:tmpl w:val="C388C1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D19BC"/>
    <w:multiLevelType w:val="hybridMultilevel"/>
    <w:tmpl w:val="86E69174"/>
    <w:lvl w:ilvl="0" w:tplc="6528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70492"/>
    <w:multiLevelType w:val="hybridMultilevel"/>
    <w:tmpl w:val="132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E3C34"/>
    <w:multiLevelType w:val="multilevel"/>
    <w:tmpl w:val="712E9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DF233C"/>
    <w:multiLevelType w:val="hybridMultilevel"/>
    <w:tmpl w:val="E3F0F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94B4B"/>
    <w:multiLevelType w:val="multilevel"/>
    <w:tmpl w:val="73A630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9A0CD9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F7706"/>
    <w:multiLevelType w:val="multilevel"/>
    <w:tmpl w:val="C71E6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A43592"/>
    <w:multiLevelType w:val="multilevel"/>
    <w:tmpl w:val="BC9428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8950C1"/>
    <w:multiLevelType w:val="hybridMultilevel"/>
    <w:tmpl w:val="3D20795A"/>
    <w:lvl w:ilvl="0" w:tplc="8DAC9D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9636B"/>
    <w:multiLevelType w:val="hybridMultilevel"/>
    <w:tmpl w:val="29C498F8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2C33"/>
    <w:multiLevelType w:val="multilevel"/>
    <w:tmpl w:val="AEB626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B6199"/>
    <w:multiLevelType w:val="multilevel"/>
    <w:tmpl w:val="CF52146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94170"/>
    <w:multiLevelType w:val="multilevel"/>
    <w:tmpl w:val="3CD2C28C"/>
    <w:lvl w:ilvl="0">
      <w:start w:val="1"/>
      <w:numFmt w:val="lowerLetter"/>
      <w:pStyle w:val="MTDisplayEquation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4E273C"/>
    <w:multiLevelType w:val="hybridMultilevel"/>
    <w:tmpl w:val="E4949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31B83"/>
    <w:multiLevelType w:val="multilevel"/>
    <w:tmpl w:val="8D8CC2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F0602"/>
    <w:multiLevelType w:val="multilevel"/>
    <w:tmpl w:val="632C1C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164836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940DDE"/>
    <w:multiLevelType w:val="multilevel"/>
    <w:tmpl w:val="4C4453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F530A24"/>
    <w:multiLevelType w:val="hybridMultilevel"/>
    <w:tmpl w:val="4BC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23BE0"/>
    <w:multiLevelType w:val="multilevel"/>
    <w:tmpl w:val="83A49A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06E53"/>
    <w:multiLevelType w:val="multilevel"/>
    <w:tmpl w:val="6BBCA2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683E62"/>
    <w:multiLevelType w:val="multilevel"/>
    <w:tmpl w:val="C91A9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68C2951"/>
    <w:multiLevelType w:val="multilevel"/>
    <w:tmpl w:val="2C449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709686E"/>
    <w:multiLevelType w:val="hybridMultilevel"/>
    <w:tmpl w:val="0F8243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9276D8"/>
    <w:multiLevelType w:val="multilevel"/>
    <w:tmpl w:val="1D662B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77446A"/>
    <w:multiLevelType w:val="multilevel"/>
    <w:tmpl w:val="B84A60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2A6A28"/>
    <w:multiLevelType w:val="multilevel"/>
    <w:tmpl w:val="C18A86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F57C30"/>
    <w:multiLevelType w:val="multilevel"/>
    <w:tmpl w:val="112ACE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662002"/>
    <w:multiLevelType w:val="multilevel"/>
    <w:tmpl w:val="09A66516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55502F2C"/>
    <w:multiLevelType w:val="hybridMultilevel"/>
    <w:tmpl w:val="E6D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B2F8A"/>
    <w:multiLevelType w:val="hybridMultilevel"/>
    <w:tmpl w:val="04B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6B3AE5"/>
    <w:multiLevelType w:val="multilevel"/>
    <w:tmpl w:val="6E402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BC13D6A"/>
    <w:multiLevelType w:val="hybridMultilevel"/>
    <w:tmpl w:val="B09A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646F7"/>
    <w:multiLevelType w:val="hybridMultilevel"/>
    <w:tmpl w:val="BEBA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9734C0"/>
    <w:multiLevelType w:val="hybridMultilevel"/>
    <w:tmpl w:val="B7142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E609E"/>
    <w:multiLevelType w:val="multilevel"/>
    <w:tmpl w:val="D5D6F4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8C7855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7008F2"/>
    <w:multiLevelType w:val="multilevel"/>
    <w:tmpl w:val="314CBE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5073F"/>
    <w:multiLevelType w:val="multilevel"/>
    <w:tmpl w:val="8D7A29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374585"/>
    <w:multiLevelType w:val="multilevel"/>
    <w:tmpl w:val="659456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31517"/>
    <w:multiLevelType w:val="multilevel"/>
    <w:tmpl w:val="98881D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452468"/>
    <w:multiLevelType w:val="hybridMultilevel"/>
    <w:tmpl w:val="A7DAFC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3D49C1"/>
    <w:multiLevelType w:val="multilevel"/>
    <w:tmpl w:val="581A4C9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D62D8"/>
    <w:multiLevelType w:val="multilevel"/>
    <w:tmpl w:val="D4F8A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6200ACE"/>
    <w:multiLevelType w:val="multilevel"/>
    <w:tmpl w:val="91EECC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6ED217D"/>
    <w:multiLevelType w:val="multilevel"/>
    <w:tmpl w:val="0E367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80B088D"/>
    <w:multiLevelType w:val="multilevel"/>
    <w:tmpl w:val="9FA64C6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25FB6"/>
    <w:multiLevelType w:val="multilevel"/>
    <w:tmpl w:val="1200DA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B6028C"/>
    <w:multiLevelType w:val="multilevel"/>
    <w:tmpl w:val="AD182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C4D6C21"/>
    <w:multiLevelType w:val="hybridMultilevel"/>
    <w:tmpl w:val="04F6A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250B76"/>
    <w:multiLevelType w:val="multilevel"/>
    <w:tmpl w:val="C6229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2"/>
  </w:num>
  <w:num w:numId="2">
    <w:abstractNumId w:val="45"/>
  </w:num>
  <w:num w:numId="3">
    <w:abstractNumId w:val="54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21"/>
  </w:num>
  <w:num w:numId="9">
    <w:abstractNumId w:val="56"/>
  </w:num>
  <w:num w:numId="10">
    <w:abstractNumId w:val="42"/>
  </w:num>
  <w:num w:numId="11">
    <w:abstractNumId w:val="6"/>
  </w:num>
  <w:num w:numId="12">
    <w:abstractNumId w:val="25"/>
  </w:num>
  <w:num w:numId="13">
    <w:abstractNumId w:val="51"/>
  </w:num>
  <w:num w:numId="14">
    <w:abstractNumId w:val="29"/>
  </w:num>
  <w:num w:numId="15">
    <w:abstractNumId w:val="3"/>
  </w:num>
  <w:num w:numId="16">
    <w:abstractNumId w:val="9"/>
  </w:num>
  <w:num w:numId="17">
    <w:abstractNumId w:val="24"/>
  </w:num>
  <w:num w:numId="18">
    <w:abstractNumId w:val="28"/>
  </w:num>
  <w:num w:numId="19">
    <w:abstractNumId w:val="26"/>
  </w:num>
  <w:num w:numId="20">
    <w:abstractNumId w:val="36"/>
  </w:num>
  <w:num w:numId="21">
    <w:abstractNumId w:val="59"/>
  </w:num>
  <w:num w:numId="22">
    <w:abstractNumId w:val="16"/>
  </w:num>
  <w:num w:numId="23">
    <w:abstractNumId w:val="49"/>
  </w:num>
  <w:num w:numId="24">
    <w:abstractNumId w:val="18"/>
  </w:num>
  <w:num w:numId="25">
    <w:abstractNumId w:val="41"/>
  </w:num>
  <w:num w:numId="26">
    <w:abstractNumId w:val="39"/>
  </w:num>
  <w:num w:numId="27">
    <w:abstractNumId w:val="20"/>
  </w:num>
  <w:num w:numId="28">
    <w:abstractNumId w:val="58"/>
  </w:num>
  <w:num w:numId="29">
    <w:abstractNumId w:val="31"/>
  </w:num>
  <w:num w:numId="30">
    <w:abstractNumId w:val="52"/>
  </w:num>
  <w:num w:numId="31">
    <w:abstractNumId w:val="64"/>
  </w:num>
  <w:num w:numId="32">
    <w:abstractNumId w:val="60"/>
  </w:num>
  <w:num w:numId="33">
    <w:abstractNumId w:val="35"/>
  </w:num>
  <w:num w:numId="34">
    <w:abstractNumId w:val="57"/>
  </w:num>
  <w:num w:numId="35">
    <w:abstractNumId w:val="38"/>
  </w:num>
  <w:num w:numId="36">
    <w:abstractNumId w:val="61"/>
  </w:num>
  <w:num w:numId="37">
    <w:abstractNumId w:val="40"/>
  </w:num>
  <w:num w:numId="38">
    <w:abstractNumId w:val="1"/>
  </w:num>
  <w:num w:numId="39">
    <w:abstractNumId w:val="33"/>
  </w:num>
  <w:num w:numId="40">
    <w:abstractNumId w:val="13"/>
  </w:num>
  <w:num w:numId="41">
    <w:abstractNumId w:val="8"/>
  </w:num>
  <w:num w:numId="42">
    <w:abstractNumId w:val="53"/>
  </w:num>
  <w:num w:numId="43">
    <w:abstractNumId w:val="4"/>
  </w:num>
  <w:num w:numId="44">
    <w:abstractNumId w:val="34"/>
  </w:num>
  <w:num w:numId="45">
    <w:abstractNumId w:val="2"/>
  </w:num>
  <w:num w:numId="46">
    <w:abstractNumId w:val="14"/>
  </w:num>
  <w:num w:numId="47">
    <w:abstractNumId w:val="47"/>
  </w:num>
  <w:num w:numId="48">
    <w:abstractNumId w:val="37"/>
  </w:num>
  <w:num w:numId="49">
    <w:abstractNumId w:val="48"/>
  </w:num>
  <w:num w:numId="50">
    <w:abstractNumId w:val="11"/>
  </w:num>
  <w:num w:numId="51">
    <w:abstractNumId w:val="23"/>
  </w:num>
  <w:num w:numId="52">
    <w:abstractNumId w:val="19"/>
  </w:num>
  <w:num w:numId="53">
    <w:abstractNumId w:val="50"/>
  </w:num>
  <w:num w:numId="54">
    <w:abstractNumId w:val="10"/>
  </w:num>
  <w:num w:numId="55">
    <w:abstractNumId w:val="63"/>
  </w:num>
  <w:num w:numId="56">
    <w:abstractNumId w:val="55"/>
  </w:num>
  <w:num w:numId="57">
    <w:abstractNumId w:val="17"/>
  </w:num>
  <w:num w:numId="58">
    <w:abstractNumId w:val="27"/>
  </w:num>
  <w:num w:numId="59">
    <w:abstractNumId w:val="22"/>
  </w:num>
  <w:num w:numId="60">
    <w:abstractNumId w:val="30"/>
  </w:num>
  <w:num w:numId="61">
    <w:abstractNumId w:val="26"/>
    <w:lvlOverride w:ilvl="0">
      <w:startOverride w:val="1"/>
    </w:lvlOverride>
  </w:num>
  <w:num w:numId="62">
    <w:abstractNumId w:val="44"/>
  </w:num>
  <w:num w:numId="63">
    <w:abstractNumId w:val="46"/>
  </w:num>
  <w:num w:numId="64">
    <w:abstractNumId w:val="15"/>
  </w:num>
  <w:num w:numId="65">
    <w:abstractNumId w:val="43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C7"/>
    <w:rsid w:val="000220A6"/>
    <w:rsid w:val="00032394"/>
    <w:rsid w:val="00032D8B"/>
    <w:rsid w:val="000461C3"/>
    <w:rsid w:val="000471AD"/>
    <w:rsid w:val="0009183E"/>
    <w:rsid w:val="000E407E"/>
    <w:rsid w:val="000F18D2"/>
    <w:rsid w:val="00100700"/>
    <w:rsid w:val="00116C45"/>
    <w:rsid w:val="00155495"/>
    <w:rsid w:val="0015709F"/>
    <w:rsid w:val="00181DF7"/>
    <w:rsid w:val="0019185A"/>
    <w:rsid w:val="001B3E99"/>
    <w:rsid w:val="001C2214"/>
    <w:rsid w:val="001D24E3"/>
    <w:rsid w:val="001F37D3"/>
    <w:rsid w:val="002127CE"/>
    <w:rsid w:val="00231B9D"/>
    <w:rsid w:val="00247F0C"/>
    <w:rsid w:val="002515E7"/>
    <w:rsid w:val="0025404F"/>
    <w:rsid w:val="0026361A"/>
    <w:rsid w:val="00263DA8"/>
    <w:rsid w:val="00265AD1"/>
    <w:rsid w:val="00272FE2"/>
    <w:rsid w:val="002764D0"/>
    <w:rsid w:val="0029163D"/>
    <w:rsid w:val="00293476"/>
    <w:rsid w:val="002A3CB8"/>
    <w:rsid w:val="002D4B19"/>
    <w:rsid w:val="002E470C"/>
    <w:rsid w:val="002F07CD"/>
    <w:rsid w:val="003146DF"/>
    <w:rsid w:val="00321BF0"/>
    <w:rsid w:val="00327CAA"/>
    <w:rsid w:val="00344335"/>
    <w:rsid w:val="00344529"/>
    <w:rsid w:val="00375285"/>
    <w:rsid w:val="00375350"/>
    <w:rsid w:val="00375786"/>
    <w:rsid w:val="00376CC3"/>
    <w:rsid w:val="00392C03"/>
    <w:rsid w:val="0039550D"/>
    <w:rsid w:val="003A2DCF"/>
    <w:rsid w:val="003A5F24"/>
    <w:rsid w:val="003C255D"/>
    <w:rsid w:val="003D11FD"/>
    <w:rsid w:val="003D1A19"/>
    <w:rsid w:val="003D202B"/>
    <w:rsid w:val="003F1A34"/>
    <w:rsid w:val="003F56DD"/>
    <w:rsid w:val="00413EAA"/>
    <w:rsid w:val="004240C0"/>
    <w:rsid w:val="00427CFD"/>
    <w:rsid w:val="004335CC"/>
    <w:rsid w:val="00437FF2"/>
    <w:rsid w:val="00442C28"/>
    <w:rsid w:val="00444BA0"/>
    <w:rsid w:val="00454442"/>
    <w:rsid w:val="00462DFF"/>
    <w:rsid w:val="0049140B"/>
    <w:rsid w:val="004A0CBF"/>
    <w:rsid w:val="004D2661"/>
    <w:rsid w:val="004D4ECA"/>
    <w:rsid w:val="004D692E"/>
    <w:rsid w:val="004E3184"/>
    <w:rsid w:val="004E770B"/>
    <w:rsid w:val="00503FD5"/>
    <w:rsid w:val="0052472F"/>
    <w:rsid w:val="00525562"/>
    <w:rsid w:val="005322ED"/>
    <w:rsid w:val="00551FDE"/>
    <w:rsid w:val="005528DD"/>
    <w:rsid w:val="00555769"/>
    <w:rsid w:val="00563A70"/>
    <w:rsid w:val="00582BE1"/>
    <w:rsid w:val="005866E8"/>
    <w:rsid w:val="00594A21"/>
    <w:rsid w:val="00596602"/>
    <w:rsid w:val="0059673F"/>
    <w:rsid w:val="005A0194"/>
    <w:rsid w:val="005B280D"/>
    <w:rsid w:val="005B4230"/>
    <w:rsid w:val="005B4D97"/>
    <w:rsid w:val="005E6AD3"/>
    <w:rsid w:val="006032F7"/>
    <w:rsid w:val="00605C3F"/>
    <w:rsid w:val="00624C06"/>
    <w:rsid w:val="0062503D"/>
    <w:rsid w:val="0064436A"/>
    <w:rsid w:val="00665EFE"/>
    <w:rsid w:val="006738DC"/>
    <w:rsid w:val="006766D1"/>
    <w:rsid w:val="00685C40"/>
    <w:rsid w:val="00686BA5"/>
    <w:rsid w:val="00686EF2"/>
    <w:rsid w:val="006A2189"/>
    <w:rsid w:val="006F76B0"/>
    <w:rsid w:val="00704E39"/>
    <w:rsid w:val="00707D08"/>
    <w:rsid w:val="00713B42"/>
    <w:rsid w:val="0072112A"/>
    <w:rsid w:val="00721EE9"/>
    <w:rsid w:val="00727964"/>
    <w:rsid w:val="00731ACC"/>
    <w:rsid w:val="007504B5"/>
    <w:rsid w:val="00772F7A"/>
    <w:rsid w:val="0078654E"/>
    <w:rsid w:val="0079057D"/>
    <w:rsid w:val="007A019B"/>
    <w:rsid w:val="007A0EA2"/>
    <w:rsid w:val="007A1081"/>
    <w:rsid w:val="007A2F89"/>
    <w:rsid w:val="007B4267"/>
    <w:rsid w:val="007C18B0"/>
    <w:rsid w:val="007D4B00"/>
    <w:rsid w:val="007D6086"/>
    <w:rsid w:val="007E666C"/>
    <w:rsid w:val="007F32A5"/>
    <w:rsid w:val="0080323A"/>
    <w:rsid w:val="00806243"/>
    <w:rsid w:val="00811ABC"/>
    <w:rsid w:val="008160BB"/>
    <w:rsid w:val="00827050"/>
    <w:rsid w:val="00830EC7"/>
    <w:rsid w:val="00835CA4"/>
    <w:rsid w:val="0083689A"/>
    <w:rsid w:val="00845243"/>
    <w:rsid w:val="00847AC3"/>
    <w:rsid w:val="008724F9"/>
    <w:rsid w:val="00937123"/>
    <w:rsid w:val="009377CC"/>
    <w:rsid w:val="00951F84"/>
    <w:rsid w:val="009572B5"/>
    <w:rsid w:val="0097618F"/>
    <w:rsid w:val="009803C2"/>
    <w:rsid w:val="009A4E00"/>
    <w:rsid w:val="00A01EBC"/>
    <w:rsid w:val="00A1009D"/>
    <w:rsid w:val="00A36D4D"/>
    <w:rsid w:val="00A45A4B"/>
    <w:rsid w:val="00A600FB"/>
    <w:rsid w:val="00A85114"/>
    <w:rsid w:val="00A9144E"/>
    <w:rsid w:val="00A933C2"/>
    <w:rsid w:val="00A96B2A"/>
    <w:rsid w:val="00AB4D5D"/>
    <w:rsid w:val="00AC1E68"/>
    <w:rsid w:val="00AC635E"/>
    <w:rsid w:val="00AF3948"/>
    <w:rsid w:val="00B36D47"/>
    <w:rsid w:val="00B5232A"/>
    <w:rsid w:val="00B56FDA"/>
    <w:rsid w:val="00B66B47"/>
    <w:rsid w:val="00B91152"/>
    <w:rsid w:val="00B97FAC"/>
    <w:rsid w:val="00BA20F7"/>
    <w:rsid w:val="00BA6E8E"/>
    <w:rsid w:val="00BD1BFC"/>
    <w:rsid w:val="00BD606D"/>
    <w:rsid w:val="00BE33AF"/>
    <w:rsid w:val="00BE4784"/>
    <w:rsid w:val="00BF2D28"/>
    <w:rsid w:val="00BF5A20"/>
    <w:rsid w:val="00C26880"/>
    <w:rsid w:val="00C62A85"/>
    <w:rsid w:val="00C658EC"/>
    <w:rsid w:val="00C7305A"/>
    <w:rsid w:val="00C81987"/>
    <w:rsid w:val="00CC6005"/>
    <w:rsid w:val="00CD6AC2"/>
    <w:rsid w:val="00CD7988"/>
    <w:rsid w:val="00CF452F"/>
    <w:rsid w:val="00D005CF"/>
    <w:rsid w:val="00D0701E"/>
    <w:rsid w:val="00D23C75"/>
    <w:rsid w:val="00D24691"/>
    <w:rsid w:val="00D422E1"/>
    <w:rsid w:val="00D65ED1"/>
    <w:rsid w:val="00D665CE"/>
    <w:rsid w:val="00DB3DD5"/>
    <w:rsid w:val="00DC44E0"/>
    <w:rsid w:val="00DC7D9F"/>
    <w:rsid w:val="00DD0E30"/>
    <w:rsid w:val="00DE2D84"/>
    <w:rsid w:val="00DE7013"/>
    <w:rsid w:val="00E07CC1"/>
    <w:rsid w:val="00E503E6"/>
    <w:rsid w:val="00E53F63"/>
    <w:rsid w:val="00E660E3"/>
    <w:rsid w:val="00E66E43"/>
    <w:rsid w:val="00E72DED"/>
    <w:rsid w:val="00EB5845"/>
    <w:rsid w:val="00EC3D40"/>
    <w:rsid w:val="00ED4041"/>
    <w:rsid w:val="00EE5C6D"/>
    <w:rsid w:val="00EF61CB"/>
    <w:rsid w:val="00F04944"/>
    <w:rsid w:val="00F23827"/>
    <w:rsid w:val="00F36CF3"/>
    <w:rsid w:val="00F63688"/>
    <w:rsid w:val="00F76D0B"/>
    <w:rsid w:val="00F8230A"/>
    <w:rsid w:val="00F83C66"/>
    <w:rsid w:val="00F9595F"/>
    <w:rsid w:val="00F96B2F"/>
    <w:rsid w:val="00F97BEE"/>
    <w:rsid w:val="00FB46F9"/>
    <w:rsid w:val="00FE566C"/>
    <w:rsid w:val="00FE75D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A2FB80"/>
  <w15:docId w15:val="{7B4BB34B-4D55-4789-94AA-57E0CBC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BE1"/>
  </w:style>
  <w:style w:type="paragraph" w:styleId="Heading1">
    <w:name w:val="heading 1"/>
    <w:basedOn w:val="Normal"/>
    <w:next w:val="Normal"/>
    <w:link w:val="Heading1Char"/>
    <w:uiPriority w:val="9"/>
    <w:qFormat/>
    <w:rsid w:val="000C7804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80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804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804"/>
    <w:pPr>
      <w:keepNext/>
      <w:keepLines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C7804"/>
    <w:rPr>
      <w:rFonts w:asciiTheme="majorHAnsi" w:hAnsiTheme="majorHAnsi" w:cstheme="majorHAnsi"/>
      <w:b/>
      <w:color w:val="FFFFFF" w:themeColor="background1"/>
      <w:kern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804"/>
    <w:rPr>
      <w:rFonts w:asciiTheme="majorHAnsi" w:hAnsiTheme="majorHAnsi" w:cstheme="majorHAnsi"/>
      <w:b/>
      <w:color w:val="002060"/>
      <w:kern w:val="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0C7804"/>
    <w:rPr>
      <w:rFonts w:asciiTheme="majorHAnsi" w:hAnsiTheme="majorHAnsi" w:cs="Tahoma"/>
      <w:b/>
      <w:color w:val="FFFFFF" w:themeColor="background1"/>
      <w:kern w:val="0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9"/>
    <w:rsid w:val="000C7804"/>
    <w:rPr>
      <w:rFonts w:asciiTheme="majorHAnsi" w:eastAsiaTheme="majorEastAsia" w:hAnsiTheme="majorHAnsi" w:cstheme="majorBidi"/>
      <w:color w:val="1F3763" w:themeColor="accent1" w:themeShade="7F"/>
      <w:kern w:val="0"/>
      <w:sz w:val="24"/>
    </w:rPr>
  </w:style>
  <w:style w:type="paragraph" w:styleId="Header">
    <w:name w:val="header"/>
    <w:basedOn w:val="Normal"/>
    <w:link w:val="Head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04"/>
    <w:rPr>
      <w:kern w:val="0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04"/>
    <w:rPr>
      <w:kern w:val="0"/>
      <w:sz w:val="18"/>
      <w:lang w:val="en-GB"/>
    </w:rPr>
  </w:style>
  <w:style w:type="paragraph" w:customStyle="1" w:styleId="PTANormal">
    <w:name w:val="PTA_Normal"/>
    <w:basedOn w:val="Normal"/>
    <w:link w:val="PTANormalChar"/>
    <w:qFormat/>
    <w:rsid w:val="000C7804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0C7804"/>
    <w:pPr>
      <w:spacing w:line="240" w:lineRule="auto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0C7804"/>
    <w:rPr>
      <w:rFonts w:cstheme="minorHAnsi"/>
      <w:noProof/>
      <w:color w:val="44546A" w:themeColor="text2"/>
      <w:kern w:val="0"/>
    </w:rPr>
  </w:style>
  <w:style w:type="paragraph" w:customStyle="1" w:styleId="PTANormal03">
    <w:name w:val="PTA_Normal 03"/>
    <w:basedOn w:val="PTANormal02"/>
    <w:link w:val="PTANormal03Char"/>
    <w:qFormat/>
    <w:rsid w:val="000C7804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0C7804"/>
    <w:rPr>
      <w:rFonts w:cstheme="minorHAnsi"/>
      <w:noProof/>
      <w:color w:val="44546A" w:themeColor="text2"/>
      <w:kern w:val="0"/>
    </w:rPr>
  </w:style>
  <w:style w:type="paragraph" w:customStyle="1" w:styleId="EmphasisItalics">
    <w:name w:val="Emphasis_Italics"/>
    <w:basedOn w:val="Normal"/>
    <w:link w:val="EmphasisItalicsChar"/>
    <w:qFormat/>
    <w:rsid w:val="000C7804"/>
    <w:pPr>
      <w:spacing w:after="0" w:line="240" w:lineRule="auto"/>
      <w:contextualSpacing/>
    </w:pPr>
    <w:rPr>
      <w:rFonts w:cs="Tahoma"/>
      <w:b/>
      <w:i/>
      <w:noProof/>
      <w:color w:val="538135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0C7804"/>
    <w:rPr>
      <w:rFonts w:cstheme="minorHAnsi"/>
      <w:noProof/>
      <w:color w:val="FFFFFF" w:themeColor="background1"/>
      <w:kern w:val="0"/>
    </w:rPr>
  </w:style>
  <w:style w:type="paragraph" w:customStyle="1" w:styleId="ContactSmalltext">
    <w:name w:val="Contact Small text"/>
    <w:basedOn w:val="Normal"/>
    <w:link w:val="ContactSmalltextChar"/>
    <w:qFormat/>
    <w:rsid w:val="000C7804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0C7804"/>
    <w:rPr>
      <w:rFonts w:cs="Tahoma"/>
      <w:b/>
      <w:i/>
      <w:noProof/>
      <w:color w:val="538135" w:themeColor="accent6" w:themeShade="BF"/>
      <w:kern w:val="0"/>
      <w:szCs w:val="24"/>
    </w:rPr>
  </w:style>
  <w:style w:type="character" w:customStyle="1" w:styleId="ContactSmalltextChar">
    <w:name w:val="Contact Small text Char"/>
    <w:basedOn w:val="DefaultParagraphFont"/>
    <w:link w:val="ContactSmalltext"/>
    <w:rsid w:val="000C7804"/>
    <w:rPr>
      <w:noProof/>
      <w:kern w:val="0"/>
      <w:sz w:val="18"/>
      <w:lang w:val="en-GB"/>
    </w:rPr>
  </w:style>
  <w:style w:type="paragraph" w:customStyle="1" w:styleId="Details">
    <w:name w:val="Details"/>
    <w:basedOn w:val="Normal"/>
    <w:rsid w:val="000C7804"/>
    <w:pPr>
      <w:spacing w:after="0" w:line="240" w:lineRule="auto"/>
      <w:contextualSpacing/>
      <w:jc w:val="right"/>
    </w:pPr>
    <w:rPr>
      <w:rFonts w:cstheme="minorHAnsi"/>
      <w:caps/>
      <w:color w:val="44546A" w:themeColor="text2"/>
      <w:sz w:val="24"/>
      <w:lang w:val="en-US"/>
    </w:rPr>
  </w:style>
  <w:style w:type="table" w:styleId="TableGrid">
    <w:name w:val="Table Grid"/>
    <w:basedOn w:val="TableNormal"/>
    <w:uiPriority w:val="39"/>
    <w:rsid w:val="000C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804"/>
    <w:rPr>
      <w:color w:val="808080"/>
    </w:rPr>
  </w:style>
  <w:style w:type="paragraph" w:styleId="ListParagraph">
    <w:name w:val="List Paragraph"/>
    <w:aliases w:val="Normal bullet 2,Forth level,List1,body 2,List Paragraph11,Listă colorată - Accentuare 11,Bullet,Citation List,List Paragraph 1,List Paragraph111,Akapit z listą BS,List_Paragraph,Multilevel para_II,Outlines a.b.c.,Akapit z lista BS"/>
    <w:basedOn w:val="Normal"/>
    <w:link w:val="ListParagraphChar"/>
    <w:uiPriority w:val="34"/>
    <w:qFormat/>
    <w:rsid w:val="000C7804"/>
    <w:pPr>
      <w:spacing w:after="200" w:line="240" w:lineRule="auto"/>
      <w:ind w:left="720"/>
      <w:contextualSpacing/>
      <w:jc w:val="both"/>
    </w:pPr>
    <w:rPr>
      <w:rFonts w:ascii="Palatino Linotype" w:hAnsi="Palatino Linotype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0C780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804"/>
    <w:pPr>
      <w:spacing w:after="0" w:line="240" w:lineRule="auto"/>
    </w:pPr>
    <w:rPr>
      <w:rFonts w:ascii="Palatino Linotype" w:hAnsi="Palatino Linotype" w:cs="Times New Roman"/>
      <w:sz w:val="24"/>
    </w:rPr>
  </w:style>
  <w:style w:type="paragraph" w:styleId="NormalWeb">
    <w:name w:val="Normal (Web)"/>
    <w:basedOn w:val="Normal"/>
    <w:uiPriority w:val="99"/>
    <w:unhideWhenUsed/>
    <w:rsid w:val="000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0C7804"/>
    <w:rPr>
      <w:i/>
      <w:iCs/>
    </w:rPr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 1 Char,List Paragraph111 Char,Akapit z listą BS Char"/>
    <w:link w:val="ListParagraph"/>
    <w:uiPriority w:val="34"/>
    <w:locked/>
    <w:rsid w:val="000C7804"/>
    <w:rPr>
      <w:rFonts w:ascii="Palatino Linotype" w:eastAsia="Calibri" w:hAnsi="Palatino Linotype" w:cs="Times New Roman"/>
      <w:kern w:val="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C7804"/>
    <w:pPr>
      <w:spacing w:after="200" w:line="240" w:lineRule="auto"/>
      <w:jc w:val="both"/>
    </w:pPr>
    <w:rPr>
      <w:rFonts w:ascii="Palatino Linotype" w:hAnsi="Palatino Linotyp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04"/>
    <w:rPr>
      <w:rFonts w:ascii="Palatino Linotype" w:eastAsia="Calibri" w:hAnsi="Palatino Linotype" w:cs="Times New Roman"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04"/>
    <w:rPr>
      <w:rFonts w:ascii="Times New Roman" w:eastAsia="Times New Roman" w:hAnsi="Times New Roman" w:cs="Times New Roman"/>
      <w:kern w:val="0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0C780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C7804"/>
    <w:pPr>
      <w:widowControl w:val="0"/>
      <w:autoSpaceDE w:val="0"/>
      <w:autoSpaceDN w:val="0"/>
      <w:spacing w:after="0" w:line="240" w:lineRule="auto"/>
    </w:pPr>
    <w:rPr>
      <w:rFonts w:ascii="Aroania" w:eastAsia="Aroania" w:hAnsi="Aroania" w:cs="Aroani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C7804"/>
    <w:rPr>
      <w:rFonts w:ascii="Aroania" w:eastAsia="Aroania" w:hAnsi="Aroania" w:cs="Aroania"/>
      <w:kern w:val="0"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0C7804"/>
    <w:rPr>
      <w:color w:val="954F72" w:themeColor="followedHyperlink"/>
      <w:u w:val="single"/>
    </w:rPr>
  </w:style>
  <w:style w:type="paragraph" w:customStyle="1" w:styleId="Default">
    <w:name w:val="Default"/>
    <w:rsid w:val="000C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rsid w:val="000C7804"/>
    <w:pPr>
      <w:spacing w:after="200" w:line="276" w:lineRule="auto"/>
      <w:ind w:left="708"/>
    </w:pPr>
    <w:rPr>
      <w:rFonts w:cs="Times New Roman"/>
      <w:sz w:val="22"/>
      <w:lang w:val="ro-RO"/>
    </w:rPr>
  </w:style>
  <w:style w:type="paragraph" w:customStyle="1" w:styleId="CaracterCaracter3">
    <w:name w:val="Caracter Caracter3"/>
    <w:basedOn w:val="Normal"/>
    <w:rsid w:val="000C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04"/>
    <w:pPr>
      <w:spacing w:after="0" w:line="240" w:lineRule="auto"/>
      <w:jc w:val="both"/>
    </w:pPr>
    <w:rPr>
      <w:rFonts w:ascii="Segoe UI" w:hAnsi="Segoe UI" w:cs="Segoe U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4"/>
    <w:rPr>
      <w:rFonts w:ascii="Segoe UI" w:eastAsia="Calibri" w:hAnsi="Segoe UI" w:cs="Segoe U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8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04"/>
    <w:rPr>
      <w:rFonts w:ascii="Palatino Linotype" w:eastAsia="Calibri" w:hAnsi="Palatino Linotype" w:cs="Times New Roman"/>
      <w:b/>
      <w:bCs/>
      <w:kern w:val="0"/>
      <w:sz w:val="20"/>
      <w:szCs w:val="2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243E9"/>
    <w:pPr>
      <w:numPr>
        <w:numId w:val="19"/>
      </w:numPr>
      <w:tabs>
        <w:tab w:val="center" w:pos="4860"/>
        <w:tab w:val="right" w:pos="9360"/>
      </w:tabs>
      <w:spacing w:after="160" w:line="259" w:lineRule="auto"/>
      <w:ind w:left="360"/>
      <w:jc w:val="left"/>
    </w:pPr>
    <w:rPr>
      <w:rFonts w:ascii="Times New Roman" w:hAnsi="Times New Roman"/>
      <w:lang w:val="ro-RO"/>
    </w:rPr>
  </w:style>
  <w:style w:type="character" w:customStyle="1" w:styleId="MTDisplayEquationChar">
    <w:name w:val="MTDisplayEquation Char"/>
    <w:basedOn w:val="ListParagraphChar"/>
    <w:link w:val="MTDisplayEquation"/>
    <w:rsid w:val="00E243E9"/>
    <w:rPr>
      <w:rFonts w:ascii="Times New Roman" w:eastAsia="Calibri" w:hAnsi="Times New Roman" w:cs="Times New Roman"/>
      <w:kern w:val="0"/>
      <w:sz w:val="24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0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1688"/>
    <w:rPr>
      <w:b/>
      <w:bCs/>
    </w:rPr>
  </w:style>
  <w:style w:type="character" w:customStyle="1" w:styleId="MeniuneNerezolvat2">
    <w:name w:val="Mențiune Nerezolvat2"/>
    <w:basedOn w:val="DefaultParagraphFont"/>
    <w:uiPriority w:val="99"/>
    <w:semiHidden/>
    <w:unhideWhenUsed/>
    <w:rsid w:val="00E71688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E71688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24C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1E68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1E68"/>
    <w:pPr>
      <w:spacing w:after="100"/>
    </w:pPr>
  </w:style>
  <w:style w:type="character" w:customStyle="1" w:styleId="MTConvertedEquation">
    <w:name w:val="MTConvertedEquation"/>
    <w:basedOn w:val="DefaultParagraphFont"/>
    <w:rsid w:val="00BD606D"/>
    <w:rPr>
      <w:rFonts w:ascii="Cambria Math" w:eastAsia="Cambria Math" w:hAnsi="Cambria Math" w:cs="Cambria Math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1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03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U1afUZWlXWXI80Q73BCDnubeg==">CgMxLjAyCGguZ2pkZ3hzMgloLjMwajB6bGwyCWguMWZvYjl0ZTIJaC4zem55c2g3MgloLjJldDkycDAyCGgudHlqY3d0MgloLjNkeTZ2a204AHIhMXRlNFhlZjBTUmRrdTVLWVZNcVp0QTJ1eWpCQ1lPTGxE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A87EF7-D341-CC40-9C7F-FF192312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5351</Characters>
  <Application>Microsoft Office Word</Application>
  <DocSecurity>0</DocSecurity>
  <Lines>334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Cătălin Osiceanu</cp:lastModifiedBy>
  <cp:revision>4</cp:revision>
  <cp:lastPrinted>2023-08-31T04:52:00Z</cp:lastPrinted>
  <dcterms:created xsi:type="dcterms:W3CDTF">2023-09-05T10:14:00Z</dcterms:created>
  <dcterms:modified xsi:type="dcterms:W3CDTF">2023-09-10T11:15:00Z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