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>CALENDARUL ADMITERII</w:t>
      </w:r>
    </w:p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 xml:space="preserve">ÎN ÎNVĂŢĂMÂNTUL LICEAL DE STAT </w:t>
      </w:r>
    </w:p>
    <w:p w:rsidR="005845E2" w:rsidRPr="003748E7" w:rsidRDefault="005845E2" w:rsidP="005845E2">
      <w:pPr>
        <w:pStyle w:val="Heading3"/>
        <w:rPr>
          <w:b/>
          <w:szCs w:val="28"/>
          <w:u w:val="none"/>
          <w:lang w:val="ro-RO"/>
        </w:rPr>
      </w:pPr>
      <w:r w:rsidRPr="003748E7">
        <w:rPr>
          <w:b/>
          <w:szCs w:val="28"/>
          <w:u w:val="none"/>
          <w:lang w:val="ro-RO"/>
        </w:rPr>
        <w:t xml:space="preserve">pentru anul şcolar </w:t>
      </w:r>
      <w:r w:rsidR="00AB3C54">
        <w:rPr>
          <w:b/>
          <w:szCs w:val="28"/>
          <w:u w:val="none"/>
          <w:lang w:val="ro-RO"/>
        </w:rPr>
        <w:t>2015</w:t>
      </w:r>
      <w:r w:rsidRPr="003748E7">
        <w:rPr>
          <w:b/>
          <w:szCs w:val="28"/>
          <w:u w:val="none"/>
          <w:lang w:val="ro-RO"/>
        </w:rPr>
        <w:t>-20</w:t>
      </w:r>
      <w:r>
        <w:rPr>
          <w:b/>
          <w:szCs w:val="28"/>
          <w:u w:val="none"/>
          <w:lang w:val="ro-RO"/>
        </w:rPr>
        <w:t>1</w:t>
      </w:r>
      <w:r w:rsidR="00AB3C54">
        <w:rPr>
          <w:b/>
          <w:szCs w:val="28"/>
          <w:u w:val="none"/>
          <w:lang w:val="ro-RO"/>
        </w:rPr>
        <w:t>6</w:t>
      </w:r>
    </w:p>
    <w:p w:rsidR="005845E2" w:rsidRDefault="005845E2" w:rsidP="005845E2">
      <w:pPr>
        <w:rPr>
          <w:noProof w:val="0"/>
          <w:sz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5"/>
        <w:gridCol w:w="5820"/>
      </w:tblGrid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b/>
                <w:noProof w:val="0"/>
                <w:sz w:val="24"/>
                <w:lang w:val="ro-RO"/>
              </w:rPr>
            </w:pPr>
            <w:r>
              <w:rPr>
                <w:b/>
                <w:noProof w:val="0"/>
                <w:sz w:val="24"/>
                <w:lang w:val="ro-RO"/>
              </w:rPr>
              <w:t>DATA LIMITĂ/PERIOADA</w:t>
            </w:r>
          </w:p>
        </w:tc>
        <w:tc>
          <w:tcPr>
            <w:tcW w:w="5820" w:type="dxa"/>
          </w:tcPr>
          <w:p w:rsidR="005845E2" w:rsidRDefault="005845E2" w:rsidP="000A7E88">
            <w:pPr>
              <w:pStyle w:val="Heading4"/>
              <w:spacing w:after="120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EVENIMENTUL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pStyle w:val="Heading4"/>
              <w:spacing w:after="120"/>
              <w:jc w:val="center"/>
              <w:rPr>
                <w:sz w:val="26"/>
                <w:szCs w:val="26"/>
                <w:lang w:val="ro-RO"/>
              </w:rPr>
            </w:pPr>
            <w:r w:rsidRPr="00CA1651">
              <w:rPr>
                <w:sz w:val="26"/>
                <w:szCs w:val="26"/>
                <w:lang w:val="ro-RO"/>
              </w:rPr>
              <w:t>Pregătirea admiterii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31 ianuarie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Elaborarea planului de măsuri judeţean/al municipiului Bucureşti pentru pregătirea şi organizarea admiterii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martie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Anunţarea, de către inspectoratele şcolare, a metodologiei de organizare a probei de verificare a cunoştinţelor de limbă maternă</w:t>
            </w:r>
          </w:p>
          <w:p w:rsidR="005845E2" w:rsidRPr="00B558D4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de cătr</w:t>
            </w:r>
            <w:r>
              <w:rPr>
                <w:noProof w:val="0"/>
                <w:sz w:val="24"/>
                <w:lang w:val="ro-RO"/>
              </w:rPr>
              <w:t>e Comisia Naţională de Admitere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a modelului fişei de înscriere în clasa a IX-a şi a anexei acesteia, pentru elevii care doresc să participe la probele de aptitudini sau la probe de verificare a cunoştinţelor de limbă modernă sau maternă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mai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Afişarea ofertei de şcolarizare/ofertei de formare profesională, concretizată în profiluri, domenii şi calificări profesionale, pentru învăţământul liceal, filiera tehnologică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Stabilirea codurilor pentru fiecare unitate de învăţământ liceal sau profesional pe </w:t>
            </w:r>
            <w:r w:rsidRPr="00B558D4">
              <w:rPr>
                <w:sz w:val="24"/>
                <w:szCs w:val="24"/>
                <w:lang w:val="ro-RO"/>
              </w:rPr>
              <w:t>filiere, profiluri, specializări/domenii de pregătire, limbă de predare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Crearea bazei de date la nivelul fiecărei unităţi de învăţământ gimnazial şi la nivel judeţean, cuprinzând datele personale ale elevilor de clasa a VIII-a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Tipărirea broşurii care cuprinde informaţiile despre admitere</w:t>
            </w:r>
          </w:p>
        </w:tc>
      </w:tr>
      <w:tr w:rsidR="005845E2" w:rsidRPr="00FE32D5" w:rsidTr="000A7E88">
        <w:trPr>
          <w:trHeight w:val="2560"/>
          <w:jc w:val="center"/>
        </w:trPr>
        <w:tc>
          <w:tcPr>
            <w:tcW w:w="2565" w:type="dxa"/>
          </w:tcPr>
          <w:p w:rsidR="005845E2" w:rsidRDefault="00D619E6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Transmiterea în unităţile de învăţământ gimnazial a broşurilor cuprinzând informaţiile legate de admitere</w:t>
            </w:r>
          </w:p>
          <w:p w:rsidR="005845E2" w:rsidRPr="00B558D4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de către inspectorate </w:t>
            </w:r>
            <w:r>
              <w:rPr>
                <w:noProof w:val="0"/>
                <w:sz w:val="24"/>
                <w:lang w:val="ro-RO"/>
              </w:rPr>
              <w:t>la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şcolile gimnaziale, a listei centrelor de înscriere, precum şi a şcolilor arondate fiecărui centru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Afişarea în unităţile de învăţământ gimnazial a graficului şedinţelor de completare a opţiunilor de către absolvenţii clasei a VIII-a şi părinţii acestora</w:t>
            </w:r>
          </w:p>
        </w:tc>
      </w:tr>
      <w:tr w:rsidR="005845E2" w:rsidRPr="009C1E21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15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493B62" w:rsidP="00493B6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la Ministerul </w:t>
            </w:r>
            <w:r w:rsidR="00586D9E">
              <w:rPr>
                <w:noProof w:val="0"/>
                <w:sz w:val="24"/>
                <w:lang w:val="ro-RO"/>
              </w:rPr>
              <w:t>Educației Naționale</w:t>
            </w:r>
            <w:r w:rsidR="005845E2" w:rsidRPr="00B558D4">
              <w:rPr>
                <w:noProof w:val="0"/>
                <w:sz w:val="24"/>
                <w:lang w:val="ro-RO"/>
              </w:rPr>
              <w:t xml:space="preserve"> a broşurilor de admitere ale fiecărui judeţ, în versiune </w:t>
            </w:r>
            <w:r w:rsidR="005845E2" w:rsidRPr="00B558D4">
              <w:rPr>
                <w:noProof w:val="0"/>
                <w:sz w:val="24"/>
                <w:lang w:val="ro-RO"/>
              </w:rPr>
              <w:lastRenderedPageBreak/>
              <w:t>electronică şi tipărită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C26705" w:rsidP="00AB3C54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1</w:t>
            </w:r>
            <w:r w:rsidR="00AB3C54">
              <w:rPr>
                <w:noProof w:val="0"/>
                <w:sz w:val="24"/>
                <w:lang w:val="ro-RO"/>
              </w:rPr>
              <w:t>1</w:t>
            </w:r>
            <w:r w:rsidR="009C1E21">
              <w:rPr>
                <w:noProof w:val="0"/>
                <w:sz w:val="24"/>
                <w:lang w:val="ro-RO"/>
              </w:rPr>
              <w:t xml:space="preserve"> - </w:t>
            </w:r>
            <w:r w:rsidR="00AB3C54">
              <w:rPr>
                <w:noProof w:val="0"/>
                <w:sz w:val="24"/>
                <w:lang w:val="ro-RO"/>
              </w:rPr>
              <w:t>29</w:t>
            </w:r>
            <w:r>
              <w:rPr>
                <w:noProof w:val="0"/>
                <w:sz w:val="24"/>
                <w:lang w:val="ro-RO"/>
              </w:rPr>
              <w:t xml:space="preserve"> mai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Şedinţe de instruire cu părinţii şi elevii pentru prezentarea procedurilor de admitere şi a planului de şcolarizare</w:t>
            </w:r>
          </w:p>
        </w:tc>
      </w:tr>
      <w:tr w:rsidR="00CE5BF8" w:rsidRPr="00FE32D5" w:rsidTr="000A7E88">
        <w:trPr>
          <w:trHeight w:val="440"/>
          <w:jc w:val="center"/>
        </w:trPr>
        <w:tc>
          <w:tcPr>
            <w:tcW w:w="2565" w:type="dxa"/>
          </w:tcPr>
          <w:p w:rsidR="00CE5BF8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17</w:t>
            </w:r>
            <w:r w:rsidR="00CE5BF8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EB154A" w:rsidRPr="007136C2" w:rsidRDefault="00CE5BF8" w:rsidP="007136C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136C2">
              <w:rPr>
                <w:noProof w:val="0"/>
                <w:sz w:val="24"/>
                <w:lang w:val="ro-RO"/>
              </w:rPr>
              <w:t xml:space="preserve">Transmiterea </w:t>
            </w:r>
            <w:r w:rsidR="00EB154A" w:rsidRPr="007136C2">
              <w:rPr>
                <w:noProof w:val="0"/>
                <w:sz w:val="24"/>
                <w:lang w:val="ro-RO"/>
              </w:rPr>
              <w:t xml:space="preserve">de către fiecare unitate de învăţământ gimnazial </w:t>
            </w:r>
            <w:r w:rsidRPr="007136C2">
              <w:rPr>
                <w:noProof w:val="0"/>
                <w:sz w:val="24"/>
                <w:lang w:val="ro-RO"/>
              </w:rPr>
              <w:t xml:space="preserve">către comisia de admitere </w:t>
            </w:r>
            <w:r w:rsidR="00EB154A" w:rsidRPr="007136C2">
              <w:rPr>
                <w:noProof w:val="0"/>
                <w:sz w:val="24"/>
                <w:lang w:val="ro-RO"/>
              </w:rPr>
              <w:t xml:space="preserve">judeţeană/a municipiului Bucureşti a bazei de date cuprinzând mediile generale de absolvire ale absolvenţilor clasei a VIII-a, precum şi </w:t>
            </w:r>
            <w:r w:rsidR="007136C2" w:rsidRPr="007136C2">
              <w:rPr>
                <w:noProof w:val="0"/>
                <w:sz w:val="24"/>
                <w:lang w:val="ro-RO"/>
              </w:rPr>
              <w:t xml:space="preserve">a </w:t>
            </w:r>
            <w:r w:rsidRPr="007136C2">
              <w:rPr>
                <w:noProof w:val="0"/>
                <w:sz w:val="24"/>
                <w:lang w:val="ro-RO"/>
              </w:rPr>
              <w:t>listei elevilor corigenţi, repetenţi, cu situaţia neîncheiată sau exmatriculaţi</w:t>
            </w:r>
          </w:p>
        </w:tc>
      </w:tr>
      <w:tr w:rsidR="00B85CEC" w:rsidRPr="00FE32D5" w:rsidTr="000A7E88">
        <w:trPr>
          <w:trHeight w:val="440"/>
          <w:jc w:val="center"/>
        </w:trPr>
        <w:tc>
          <w:tcPr>
            <w:tcW w:w="2565" w:type="dxa"/>
          </w:tcPr>
          <w:p w:rsidR="00B85CEC" w:rsidRDefault="00AB3C54" w:rsidP="00983D53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19</w:t>
            </w:r>
            <w:r w:rsidR="00B85CEC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B85CEC" w:rsidRPr="007136C2" w:rsidRDefault="00B85CEC" w:rsidP="00CE5BF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136C2">
              <w:rPr>
                <w:noProof w:val="0"/>
                <w:sz w:val="24"/>
                <w:lang w:val="ro-RO"/>
              </w:rPr>
              <w:t>Transmiterea de către comisiile de admitere judeţene/a municipiului Bucureşti către Comisia naţională de admitere a bazei de date cuprinzând mediile generale de absolvire ale absolvenţilor clasei a VIII-a</w:t>
            </w:r>
          </w:p>
        </w:tc>
      </w:tr>
      <w:tr w:rsidR="00EB154A" w:rsidRPr="00FE32D5" w:rsidTr="000A7E88">
        <w:trPr>
          <w:trHeight w:val="440"/>
          <w:jc w:val="center"/>
        </w:trPr>
        <w:tc>
          <w:tcPr>
            <w:tcW w:w="2565" w:type="dxa"/>
          </w:tcPr>
          <w:p w:rsidR="00EB154A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EB154A">
              <w:rPr>
                <w:noProof w:val="0"/>
                <w:sz w:val="24"/>
                <w:lang w:val="ro-RO"/>
              </w:rPr>
              <w:t xml:space="preserve">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EB154A" w:rsidRDefault="00EB154A" w:rsidP="00CE5BF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de către Comisia naţională de admitere</w:t>
            </w:r>
            <w:r w:rsidR="00710239">
              <w:rPr>
                <w:noProof w:val="0"/>
                <w:sz w:val="24"/>
                <w:lang w:val="ro-RO"/>
              </w:rPr>
              <w:t xml:space="preserve"> către comisiile </w:t>
            </w:r>
            <w:r w:rsidR="00493B62">
              <w:rPr>
                <w:noProof w:val="0"/>
                <w:sz w:val="24"/>
                <w:lang w:val="ro-RO"/>
              </w:rPr>
              <w:t>judeţene</w:t>
            </w:r>
            <w:r>
              <w:rPr>
                <w:noProof w:val="0"/>
                <w:sz w:val="24"/>
                <w:lang w:val="ro-RO"/>
              </w:rPr>
              <w:t xml:space="preserve"> a bazei de date</w:t>
            </w:r>
            <w:r w:rsidR="000B169D">
              <w:rPr>
                <w:noProof w:val="0"/>
                <w:sz w:val="24"/>
                <w:lang w:val="ro-RO"/>
              </w:rPr>
              <w:t xml:space="preserve"> cu mediile de admitere şi a ierarhiei judeţene</w:t>
            </w:r>
          </w:p>
        </w:tc>
      </w:tr>
      <w:tr w:rsidR="005845E2" w:rsidRPr="00252866" w:rsidTr="000B169D">
        <w:trPr>
          <w:trHeight w:val="2732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2A2CA5">
              <w:rPr>
                <w:noProof w:val="0"/>
                <w:sz w:val="24"/>
                <w:lang w:val="ro-RO"/>
              </w:rPr>
              <w:t xml:space="preserve"> iulie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fiecare unitate de învăţământ gimnazial, a listei candidaţilor, în ordinea descrescătoare a mediilor de admitere</w:t>
            </w:r>
          </w:p>
          <w:p w:rsidR="00CE5BF8" w:rsidRDefault="00493B6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</w:t>
            </w:r>
            <w:r w:rsidR="00CE5BF8">
              <w:rPr>
                <w:noProof w:val="0"/>
                <w:sz w:val="24"/>
                <w:lang w:val="ro-RO"/>
              </w:rPr>
              <w:t xml:space="preserve"> de către secretariatele şcolil</w:t>
            </w:r>
            <w:r>
              <w:rPr>
                <w:noProof w:val="0"/>
                <w:sz w:val="24"/>
                <w:lang w:val="ro-RO"/>
              </w:rPr>
              <w:t>or</w:t>
            </w:r>
            <w:r w:rsidR="00CE5BF8">
              <w:rPr>
                <w:noProof w:val="0"/>
                <w:sz w:val="24"/>
                <w:lang w:val="ro-RO"/>
              </w:rPr>
              <w:t xml:space="preserve"> a fişelor de înscriere cu </w:t>
            </w:r>
            <w:r w:rsidR="007136C2">
              <w:rPr>
                <w:noProof w:val="0"/>
                <w:sz w:val="24"/>
                <w:lang w:val="ro-RO"/>
              </w:rPr>
              <w:t>numele/</w:t>
            </w:r>
            <w:r w:rsidR="00CE5BF8">
              <w:rPr>
                <w:noProof w:val="0"/>
                <w:sz w:val="24"/>
                <w:lang w:val="ro-RO"/>
              </w:rPr>
              <w:t xml:space="preserve">codul unităţii de învăţământ gimnazial, cu datele personale ale absolvenţilor claselor a VIII-a, cu mediile generale de absolvire, cu notele şi mediile obţinute la evaluarea naţională din clasa a VIII-a, cu mediile de admitere </w:t>
            </w:r>
          </w:p>
          <w:p w:rsidR="000B169D" w:rsidRDefault="000B169D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Anunţarea ierarhiei la nivel judeţean/al municipiului Bucureşti a absolvenţilor claselor a VIII-a.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Pr="000E7DF7" w:rsidRDefault="00AB3C54" w:rsidP="006D4C7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6</w:t>
            </w:r>
            <w:r w:rsidR="005845E2" w:rsidRPr="000E7DF7">
              <w:rPr>
                <w:noProof w:val="0"/>
                <w:sz w:val="24"/>
                <w:lang w:val="ro-RO"/>
              </w:rPr>
              <w:t xml:space="preserve"> iu</w:t>
            </w:r>
            <w:r w:rsidR="006D4C78" w:rsidRPr="000E7DF7">
              <w:rPr>
                <w:noProof w:val="0"/>
                <w:sz w:val="24"/>
                <w:lang w:val="ro-RO"/>
              </w:rPr>
              <w:t>l</w:t>
            </w:r>
            <w:r w:rsidR="005845E2" w:rsidRPr="000E7DF7">
              <w:rPr>
                <w:noProof w:val="0"/>
                <w:sz w:val="24"/>
                <w:lang w:val="ro-RO"/>
              </w:rPr>
              <w:t xml:space="preserve">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73A67" w:rsidRDefault="000B169D" w:rsidP="000A7E88">
            <w:pPr>
              <w:spacing w:after="120"/>
              <w:jc w:val="both"/>
              <w:rPr>
                <w:noProof w:val="0"/>
                <w:color w:val="00FF00"/>
                <w:sz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Eliberarea fişelor de înscriere pentru candidaţii care solicită să participe la admitere în alt judeţ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b/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Probele de aptitudini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21</w:t>
            </w:r>
            <w:r w:rsidR="00983D53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22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Eliberarea anexelor fişelor de înscriere pentru elevii sau absolvenţii care doresc să participe la probe de aptitudini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983D53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25</w:t>
            </w:r>
            <w:r w:rsidR="00BB05A3">
              <w:rPr>
                <w:noProof w:val="0"/>
                <w:sz w:val="24"/>
                <w:lang w:val="ro-RO"/>
              </w:rPr>
              <w:t>-2</w:t>
            </w:r>
            <w:r>
              <w:rPr>
                <w:noProof w:val="0"/>
                <w:sz w:val="24"/>
                <w:lang w:val="ro-RO"/>
              </w:rPr>
              <w:t>6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Înscrierea pentru probele de aptitudini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62046B" w:rsidP="00AB3C54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AB3C54">
              <w:rPr>
                <w:noProof w:val="0"/>
                <w:sz w:val="24"/>
                <w:lang w:val="ro-RO"/>
              </w:rPr>
              <w:t>7</w:t>
            </w:r>
            <w:r>
              <w:rPr>
                <w:noProof w:val="0"/>
                <w:sz w:val="24"/>
                <w:lang w:val="ro-RO"/>
              </w:rPr>
              <w:t>-3</w:t>
            </w:r>
            <w:r w:rsidR="00DD1A1A">
              <w:rPr>
                <w:noProof w:val="0"/>
                <w:sz w:val="24"/>
                <w:lang w:val="ro-RO"/>
              </w:rPr>
              <w:t>0</w:t>
            </w:r>
            <w:r w:rsidR="00B85CEC">
              <w:rPr>
                <w:noProof w:val="0"/>
                <w:sz w:val="24"/>
                <w:lang w:val="ro-RO"/>
              </w:rPr>
              <w:t xml:space="preserve"> mai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Desfăşurarea probelor de aptitudini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Afişarea rezultatelor la probele de aptitudini 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Depunerea contestaţiilor la probele de aptitudini, acolo unde metodologia permite acest lucru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 xml:space="preserve">Afişarea rezultatelor finale, în urma contestaţiilor la </w:t>
            </w:r>
            <w:r w:rsidRPr="00B558D4">
              <w:rPr>
                <w:noProof w:val="0"/>
                <w:sz w:val="24"/>
                <w:lang w:val="ro-RO"/>
              </w:rPr>
              <w:lastRenderedPageBreak/>
              <w:t>probele de aptitudini</w:t>
            </w:r>
          </w:p>
          <w:p w:rsidR="005845E2" w:rsidRPr="00B558D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Transmiterea, în format electronic şi în scris, către comisia de admitere judeţeană/ a municipiului Bucureşti, a listei candidaţilor declaraţi admişi la probele de aptitudini</w:t>
            </w:r>
          </w:p>
        </w:tc>
      </w:tr>
      <w:tr w:rsidR="00D07DA9" w:rsidRPr="00FE32D5" w:rsidTr="000A7E88">
        <w:trPr>
          <w:trHeight w:val="440"/>
          <w:jc w:val="center"/>
        </w:trPr>
        <w:tc>
          <w:tcPr>
            <w:tcW w:w="2565" w:type="dxa"/>
          </w:tcPr>
          <w:p w:rsidR="00D07DA9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19</w:t>
            </w:r>
            <w:r w:rsidR="003C6F23">
              <w:rPr>
                <w:noProof w:val="0"/>
                <w:sz w:val="24"/>
                <w:lang w:val="ro-RO"/>
              </w:rPr>
              <w:t xml:space="preserve"> </w:t>
            </w:r>
            <w:r w:rsidR="00D07DA9">
              <w:rPr>
                <w:noProof w:val="0"/>
                <w:sz w:val="24"/>
                <w:lang w:val="ro-RO"/>
              </w:rPr>
              <w:t xml:space="preserve">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77574C" w:rsidRPr="0077574C" w:rsidRDefault="0077574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7574C">
              <w:rPr>
                <w:noProof w:val="0"/>
                <w:sz w:val="24"/>
                <w:lang w:val="ro-RO"/>
              </w:rPr>
              <w:t>Transmiterea de către comisiile de admitere judeţene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Pr="0077574C">
              <w:rPr>
                <w:noProof w:val="0"/>
                <w:sz w:val="24"/>
                <w:lang w:val="ro-RO"/>
              </w:rPr>
              <w:t xml:space="preserve"> către unităţile de învăţământ liceal care a</w:t>
            </w:r>
            <w:r w:rsidR="00493B62">
              <w:rPr>
                <w:noProof w:val="0"/>
                <w:sz w:val="24"/>
                <w:lang w:val="ro-RO"/>
              </w:rPr>
              <w:t>u organizat probe de aptitudini</w:t>
            </w:r>
            <w:r w:rsidRPr="0077574C">
              <w:rPr>
                <w:noProof w:val="0"/>
                <w:sz w:val="24"/>
                <w:lang w:val="ro-RO"/>
              </w:rPr>
              <w:t xml:space="preserve"> a listei elevilor corigenţi, repetenţi, cu situaţia neîncheiată sau exmatriculaţi</w:t>
            </w:r>
          </w:p>
          <w:p w:rsidR="00D07DA9" w:rsidRDefault="00D07DA9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B558D4">
              <w:rPr>
                <w:noProof w:val="0"/>
                <w:sz w:val="24"/>
                <w:lang w:val="ro-RO"/>
              </w:rPr>
              <w:t>Actualizarea</w:t>
            </w:r>
            <w:r w:rsidR="0077574C">
              <w:rPr>
                <w:noProof w:val="0"/>
                <w:sz w:val="24"/>
                <w:lang w:val="ro-RO"/>
              </w:rPr>
              <w:t xml:space="preserve"> de către comisiile din unitățile </w:t>
            </w:r>
            <w:r w:rsidR="00493B62">
              <w:rPr>
                <w:noProof w:val="0"/>
                <w:sz w:val="24"/>
                <w:lang w:val="ro-RO"/>
              </w:rPr>
              <w:t>de învățământ liceal vocațional</w:t>
            </w:r>
            <w:r w:rsidR="0077574C">
              <w:rPr>
                <w:noProof w:val="0"/>
                <w:sz w:val="24"/>
                <w:lang w:val="ro-RO"/>
              </w:rPr>
              <w:t xml:space="preserve"> a</w:t>
            </w:r>
            <w:r w:rsidRPr="00B558D4">
              <w:rPr>
                <w:noProof w:val="0"/>
                <w:sz w:val="24"/>
                <w:lang w:val="ro-RO"/>
              </w:rPr>
              <w:t xml:space="preserve"> listelor candidaţilor declaraţi admişi la probele de aptitudini,</w:t>
            </w:r>
            <w:r>
              <w:rPr>
                <w:noProof w:val="0"/>
                <w:sz w:val="24"/>
                <w:lang w:val="ro-RO"/>
              </w:rPr>
              <w:t xml:space="preserve"> </w:t>
            </w:r>
            <w:r w:rsidRPr="0077574C">
              <w:rPr>
                <w:noProof w:val="0"/>
                <w:sz w:val="24"/>
                <w:lang w:val="ro-RO"/>
              </w:rPr>
              <w:t>prin eliminarea candidaţilor corigenţi, repetenţi, amânaţi sau exmatriculaţi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5845E2">
              <w:rPr>
                <w:noProof w:val="0"/>
                <w:sz w:val="24"/>
                <w:lang w:val="ro-RO"/>
              </w:rPr>
              <w:t xml:space="preserve">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733733" w:rsidRPr="0077574C" w:rsidRDefault="004C260B" w:rsidP="0077574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77574C">
              <w:rPr>
                <w:noProof w:val="0"/>
                <w:sz w:val="24"/>
                <w:lang w:val="ro-RO"/>
              </w:rPr>
              <w:t>Transmiterea de către comisiile de admitere judeţene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Pr="0077574C">
              <w:rPr>
                <w:noProof w:val="0"/>
                <w:sz w:val="24"/>
                <w:lang w:val="ro-RO"/>
              </w:rPr>
              <w:t xml:space="preserve"> către unităţile de învăţământ liceal care a</w:t>
            </w:r>
            <w:r w:rsidR="00493B62">
              <w:rPr>
                <w:noProof w:val="0"/>
                <w:sz w:val="24"/>
                <w:lang w:val="ro-RO"/>
              </w:rPr>
              <w:t>u organizat probe de aptitudini</w:t>
            </w:r>
            <w:r w:rsidRPr="0077574C">
              <w:rPr>
                <w:noProof w:val="0"/>
                <w:sz w:val="24"/>
                <w:lang w:val="ro-RO"/>
              </w:rPr>
              <w:t xml:space="preserve"> a bazei de date judeţene cuprinzând mediile de admitere </w:t>
            </w:r>
            <w:r w:rsidR="00D05327">
              <w:rPr>
                <w:noProof w:val="0"/>
                <w:sz w:val="24"/>
                <w:lang w:val="ro-RO"/>
              </w:rPr>
              <w:t xml:space="preserve">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E04899">
              <w:rPr>
                <w:noProof w:val="0"/>
                <w:sz w:val="24"/>
                <w:lang w:val="ro-RO"/>
              </w:rPr>
              <w:t xml:space="preserve"> iul</w:t>
            </w:r>
            <w:r w:rsidR="005845E2">
              <w:rPr>
                <w:noProof w:val="0"/>
                <w:sz w:val="24"/>
                <w:lang w:val="ro-RO"/>
              </w:rPr>
              <w:t xml:space="preserve">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843E54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843E54">
              <w:rPr>
                <w:noProof w:val="0"/>
                <w:sz w:val="24"/>
                <w:lang w:val="ro-RO"/>
              </w:rPr>
              <w:t xml:space="preserve">Validarea </w:t>
            </w:r>
            <w:r w:rsidR="004C260B">
              <w:rPr>
                <w:noProof w:val="0"/>
                <w:sz w:val="24"/>
                <w:lang w:val="ro-RO"/>
              </w:rPr>
              <w:t>de către comisia de admitere judeţeană</w:t>
            </w:r>
            <w:r w:rsidR="00D05327" w:rsidRPr="00B558D4">
              <w:rPr>
                <w:noProof w:val="0"/>
                <w:sz w:val="24"/>
                <w:lang w:val="ro-RO"/>
              </w:rPr>
              <w:t>/ a municipiului Bucureşti</w:t>
            </w:r>
            <w:r w:rsidR="004C260B">
              <w:rPr>
                <w:noProof w:val="0"/>
                <w:sz w:val="24"/>
                <w:lang w:val="ro-RO"/>
              </w:rPr>
              <w:t xml:space="preserve"> a </w:t>
            </w:r>
            <w:r w:rsidRPr="00843E54">
              <w:rPr>
                <w:noProof w:val="0"/>
                <w:sz w:val="24"/>
                <w:lang w:val="ro-RO"/>
              </w:rPr>
              <w:t>listei candidaţilor admişi la liceele/clasele la care s-au susţinut probe de aptitudini şi afişarea listei în unitatea de învăţământ liceal respectivă</w:t>
            </w:r>
          </w:p>
        </w:tc>
      </w:tr>
      <w:tr w:rsidR="005845E2" w:rsidRPr="00FE32D5" w:rsidTr="000A7E88">
        <w:trPr>
          <w:trHeight w:val="2185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6</w:t>
            </w:r>
            <w:r w:rsidR="00980B46">
              <w:rPr>
                <w:noProof w:val="0"/>
                <w:sz w:val="24"/>
                <w:lang w:val="ro-RO"/>
              </w:rPr>
              <w:t xml:space="preserve"> iulie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</w:p>
        </w:tc>
        <w:tc>
          <w:tcPr>
            <w:tcW w:w="5820" w:type="dxa"/>
          </w:tcPr>
          <w:p w:rsidR="005845E2" w:rsidRPr="00DA0EFF" w:rsidRDefault="00493B62" w:rsidP="000A7E88">
            <w:pPr>
              <w:spacing w:after="120"/>
              <w:jc w:val="both"/>
              <w:rPr>
                <w:noProof w:val="0"/>
                <w:color w:val="FF000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Ridicarea</w:t>
            </w:r>
            <w:r w:rsidR="005845E2" w:rsidRPr="00DA0EFF">
              <w:rPr>
                <w:noProof w:val="0"/>
                <w:sz w:val="24"/>
                <w:lang w:val="ro-RO"/>
              </w:rPr>
              <w:t xml:space="preserve"> de la liceele vocaţionale a fişelor de înscriere de către candidaţii care nu au fost admişi la clasele pentru care au susţinut probe de aptitudini</w:t>
            </w:r>
            <w:r w:rsidR="00710239" w:rsidRPr="00DA0EFF">
              <w:rPr>
                <w:noProof w:val="0"/>
                <w:sz w:val="24"/>
                <w:lang w:val="ro-RO"/>
              </w:rPr>
              <w:t xml:space="preserve"> 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Transmiterea, în format electronic, către Centrul Naţional de Admitere, a listei candidaţilor declaraţi admişi, în fiecare judeţ, la clasele la care s-au susţinut probe de aptitudini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both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>Probele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4C260B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21</w:t>
            </w:r>
            <w:r w:rsidR="0062046B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22</w:t>
            </w:r>
            <w:r w:rsidR="005845E2">
              <w:rPr>
                <w:noProof w:val="0"/>
                <w:sz w:val="24"/>
                <w:lang w:val="ro-RO"/>
              </w:rPr>
              <w:t xml:space="preserve"> mai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25517A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Eliberarea anexelor fişelor de înscriere pentru elevii sau absolvenţii care doresc să participe la probe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Del="00303A92" w:rsidRDefault="0062046B" w:rsidP="00AB3C54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AB3C54">
              <w:rPr>
                <w:noProof w:val="0"/>
                <w:sz w:val="24"/>
                <w:lang w:val="ro-RO"/>
              </w:rPr>
              <w:t>5</w:t>
            </w:r>
            <w:r>
              <w:rPr>
                <w:noProof w:val="0"/>
                <w:sz w:val="24"/>
                <w:lang w:val="ro-RO"/>
              </w:rPr>
              <w:t>-2</w:t>
            </w:r>
            <w:r w:rsidR="00AB3C54">
              <w:rPr>
                <w:noProof w:val="0"/>
                <w:sz w:val="24"/>
                <w:lang w:val="ro-RO"/>
              </w:rPr>
              <w:t>6</w:t>
            </w:r>
            <w:r w:rsidR="004C260B">
              <w:rPr>
                <w:noProof w:val="0"/>
                <w:sz w:val="24"/>
                <w:lang w:val="ro-RO"/>
              </w:rPr>
              <w:t xml:space="preserve"> mai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Înscrierea candidaţilor pentru probele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DD1A1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27</w:t>
            </w:r>
            <w:r w:rsidR="00805B8C">
              <w:rPr>
                <w:noProof w:val="0"/>
                <w:sz w:val="24"/>
                <w:lang w:val="ro-RO"/>
              </w:rPr>
              <w:t>-</w:t>
            </w:r>
            <w:r w:rsidR="00880EAE">
              <w:rPr>
                <w:noProof w:val="0"/>
                <w:sz w:val="24"/>
                <w:lang w:val="ro-RO"/>
              </w:rPr>
              <w:t>3</w:t>
            </w:r>
            <w:r w:rsidR="00DD1A1A">
              <w:rPr>
                <w:noProof w:val="0"/>
                <w:sz w:val="24"/>
                <w:lang w:val="ro-RO"/>
              </w:rPr>
              <w:t>0</w:t>
            </w:r>
            <w:r w:rsidR="00880EAE">
              <w:rPr>
                <w:noProof w:val="0"/>
                <w:sz w:val="24"/>
                <w:lang w:val="ro-RO"/>
              </w:rPr>
              <w:t xml:space="preserve"> mai</w:t>
            </w:r>
            <w:r w:rsidR="004C260B">
              <w:rPr>
                <w:noProof w:val="0"/>
                <w:sz w:val="24"/>
                <w:lang w:val="ro-RO"/>
              </w:rPr>
              <w:t xml:space="preserve">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Desfăşurarea probelor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4C260B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rezultatelor la probele de verificare a cunoştinţelor de limbă modernă sau maternă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contestaţiilor la probele de verificare a </w:t>
            </w:r>
            <w:r>
              <w:rPr>
                <w:noProof w:val="0"/>
                <w:sz w:val="24"/>
                <w:lang w:val="ro-RO"/>
              </w:rPr>
              <w:lastRenderedPageBreak/>
              <w:t>cunoştinţelor de limbă modernă sau maternă, acolo unde metodologia permite acest lucru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rezultatelor finale, după contestaţii, la probele de verificare a cunoştinţelor de limbă modernă sau maternă</w:t>
            </w:r>
          </w:p>
          <w:p w:rsidR="005845E2" w:rsidRDefault="005845E2" w:rsidP="00493B62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către comisia de admitere jud</w:t>
            </w:r>
            <w:r w:rsidR="00493B62">
              <w:rPr>
                <w:noProof w:val="0"/>
                <w:sz w:val="24"/>
                <w:lang w:val="ro-RO"/>
              </w:rPr>
              <w:t>eţeană/a municipiului Bucureşti</w:t>
            </w:r>
            <w:r>
              <w:rPr>
                <w:noProof w:val="0"/>
                <w:sz w:val="24"/>
                <w:lang w:val="ro-RO"/>
              </w:rPr>
              <w:t xml:space="preserve"> a listelor cu rezultatele finale la probele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AB3C54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980B46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4</w:t>
            </w:r>
            <w:r w:rsidR="00980B46">
              <w:rPr>
                <w:noProof w:val="0"/>
                <w:sz w:val="24"/>
                <w:lang w:val="ro-RO"/>
              </w:rPr>
              <w:t xml:space="preserve"> </w:t>
            </w:r>
            <w:r w:rsidR="005845E2">
              <w:rPr>
                <w:noProof w:val="0"/>
                <w:sz w:val="24"/>
                <w:lang w:val="ro-RO"/>
              </w:rPr>
              <w:t xml:space="preserve">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Ridicarea anexelor fişelor de înscriere de la unităţile la care candidaţii au susţinut probele de verificare a cunoştinţelor de limbă</w:t>
            </w:r>
            <w:r w:rsidR="00805B8C">
              <w:rPr>
                <w:noProof w:val="0"/>
                <w:sz w:val="24"/>
                <w:lang w:val="ro-RO"/>
              </w:rPr>
              <w:t xml:space="preserve">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AB3C54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9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de către candidaţii care au participat la probele de verificare a cunoştinţelor de limbă modernă sau maternă a anexelor fişelor de înscriere la unităţile de învăţământ gimnazial absolvite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980B46" w:rsidP="00805B8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AB3C54">
              <w:rPr>
                <w:noProof w:val="0"/>
                <w:sz w:val="24"/>
                <w:lang w:val="ro-RO"/>
              </w:rPr>
              <w:t>0</w:t>
            </w:r>
            <w:r w:rsidR="005845E2">
              <w:rPr>
                <w:noProof w:val="0"/>
                <w:sz w:val="24"/>
                <w:lang w:val="ro-RO"/>
              </w:rPr>
              <w:t xml:space="preserve"> iunie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4C260B">
            <w:pPr>
              <w:pStyle w:val="BodyText"/>
              <w:spacing w:after="120"/>
              <w:jc w:val="both"/>
              <w:rPr>
                <w:lang w:val="ro-RO"/>
              </w:rPr>
            </w:pPr>
            <w:r>
              <w:rPr>
                <w:lang w:val="ro-RO"/>
              </w:rPr>
              <w:t>Transmiterea</w:t>
            </w:r>
            <w:r w:rsidR="00D33B56">
              <w:rPr>
                <w:lang w:val="ro-RO"/>
              </w:rPr>
              <w:t xml:space="preserve"> de către comisiile de admitere judeţene</w:t>
            </w:r>
            <w:r w:rsidR="00D05327" w:rsidRPr="00B558D4">
              <w:rPr>
                <w:lang w:val="ro-RO"/>
              </w:rPr>
              <w:t>/ a municipiului Bucureşti</w:t>
            </w:r>
            <w:r>
              <w:rPr>
                <w:lang w:val="ro-RO"/>
              </w:rPr>
              <w:t xml:space="preserve">, în format electronic, către Centrul Naţional de Admitere, a listei candidaţilor </w:t>
            </w:r>
            <w:r w:rsidRPr="008439ED">
              <w:rPr>
                <w:lang w:val="ro-RO"/>
              </w:rPr>
              <w:t>care au promovat probele de verificare a cunoştinţelor de limbă modernă sau maternă</w:t>
            </w:r>
            <w:r w:rsidR="004C260B">
              <w:rPr>
                <w:lang w:val="ro-RO"/>
              </w:rPr>
              <w:t xml:space="preserve"> şi a rezultatelor acestora la probe</w:t>
            </w:r>
            <w:r w:rsidR="00D05327">
              <w:rPr>
                <w:lang w:val="ro-RO"/>
              </w:rPr>
              <w:t xml:space="preserve"> 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pStyle w:val="Heading8"/>
              <w:jc w:val="center"/>
              <w:rPr>
                <w:b/>
                <w:sz w:val="26"/>
                <w:szCs w:val="26"/>
                <w:lang w:val="ro-RO"/>
              </w:rPr>
            </w:pPr>
            <w:r w:rsidRPr="00CA1651">
              <w:rPr>
                <w:b/>
                <w:sz w:val="26"/>
                <w:szCs w:val="26"/>
                <w:lang w:val="ro-RO"/>
              </w:rPr>
              <w:t>Admiterea candidaţilor pe locurile speciale pentru romi şi a candidaţilor pentru învăţământul special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880EAE" w:rsidP="00D33B56">
            <w:pPr>
              <w:pStyle w:val="Heading8"/>
              <w:jc w:val="left"/>
              <w:rPr>
                <w:b/>
                <w:szCs w:val="28"/>
                <w:lang w:val="ro-RO"/>
              </w:rPr>
            </w:pPr>
            <w:r>
              <w:rPr>
                <w:sz w:val="24"/>
                <w:lang w:val="ro-RO"/>
              </w:rPr>
              <w:t>15</w:t>
            </w:r>
            <w:r w:rsidR="005845E2">
              <w:rPr>
                <w:sz w:val="24"/>
                <w:lang w:val="ro-RO"/>
              </w:rPr>
              <w:t xml:space="preserve"> mai </w:t>
            </w:r>
            <w:r w:rsidR="00AB3C54">
              <w:rPr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b/>
                <w:szCs w:val="28"/>
                <w:lang w:val="ro-RO"/>
              </w:rPr>
            </w:pPr>
            <w:r>
              <w:rPr>
                <w:sz w:val="24"/>
                <w:lang w:val="ro-RO"/>
              </w:rPr>
              <w:t>Afişarea locurilor speciale pentru candidaţii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AB3C54" w:rsidP="00805B8C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19</w:t>
            </w:r>
            <w:r w:rsidR="005845E2">
              <w:rPr>
                <w:sz w:val="24"/>
                <w:lang w:val="ro-RO"/>
              </w:rPr>
              <w:t xml:space="preserve"> iu</w:t>
            </w:r>
            <w:r w:rsidR="00D33B56">
              <w:rPr>
                <w:sz w:val="24"/>
                <w:lang w:val="ro-RO"/>
              </w:rPr>
              <w:t>n</w:t>
            </w:r>
            <w:r w:rsidR="005845E2">
              <w:rPr>
                <w:sz w:val="24"/>
                <w:lang w:val="ro-RO"/>
              </w:rPr>
              <w:t xml:space="preserve">ie </w:t>
            </w:r>
            <w:r>
              <w:rPr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Data limită pentru primirea cererilor de înscriere a candidaţilor pe locurile speciale pentru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AB3C54" w:rsidP="00AB3C54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6</w:t>
            </w:r>
            <w:r w:rsidR="005845E2">
              <w:rPr>
                <w:sz w:val="24"/>
                <w:lang w:val="ro-RO"/>
              </w:rPr>
              <w:t>-</w:t>
            </w:r>
            <w:r>
              <w:rPr>
                <w:sz w:val="24"/>
                <w:lang w:val="ro-RO"/>
              </w:rPr>
              <w:t>8</w:t>
            </w:r>
            <w:r w:rsidR="005845E2" w:rsidRPr="00E91CC6">
              <w:rPr>
                <w:sz w:val="24"/>
                <w:lang w:val="ro-RO"/>
              </w:rPr>
              <w:t xml:space="preserve"> iu</w:t>
            </w:r>
            <w:r w:rsidR="00D05327">
              <w:rPr>
                <w:sz w:val="24"/>
                <w:lang w:val="ro-RO"/>
              </w:rPr>
              <w:t>l</w:t>
            </w:r>
            <w:r w:rsidR="005845E2" w:rsidRPr="00E91CC6">
              <w:rPr>
                <w:sz w:val="24"/>
                <w:lang w:val="ro-RO"/>
              </w:rPr>
              <w:t>ie</w:t>
            </w:r>
            <w:r w:rsidR="005845E2">
              <w:rPr>
                <w:sz w:val="24"/>
                <w:lang w:val="ro-RO"/>
              </w:rPr>
              <w:t xml:space="preserve"> </w:t>
            </w:r>
            <w:r>
              <w:rPr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 w:rsidRPr="0025517A">
              <w:rPr>
                <w:sz w:val="24"/>
                <w:lang w:val="ro-RO"/>
              </w:rPr>
              <w:t>Repartizarea candidaţilor pe locurile speciale pentru romi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2565" w:type="dxa"/>
          </w:tcPr>
          <w:p w:rsidR="005845E2" w:rsidRDefault="00AB3C54" w:rsidP="00AB3C54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9</w:t>
            </w:r>
            <w:r w:rsidR="00D33B56">
              <w:rPr>
                <w:sz w:val="24"/>
                <w:lang w:val="ro-RO"/>
              </w:rPr>
              <w:t>-</w:t>
            </w:r>
            <w:r w:rsidR="00805B8C">
              <w:rPr>
                <w:sz w:val="24"/>
                <w:lang w:val="ro-RO"/>
              </w:rPr>
              <w:t>1</w:t>
            </w:r>
            <w:r>
              <w:rPr>
                <w:sz w:val="24"/>
                <w:lang w:val="ro-RO"/>
              </w:rPr>
              <w:t>1</w:t>
            </w:r>
            <w:r w:rsidR="005845E2">
              <w:rPr>
                <w:sz w:val="24"/>
                <w:lang w:val="ro-RO"/>
              </w:rPr>
              <w:t xml:space="preserve"> iulie </w:t>
            </w:r>
            <w:r>
              <w:rPr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25517A" w:rsidRDefault="005845E2" w:rsidP="00D33B56">
            <w:pPr>
              <w:pStyle w:val="Heading8"/>
              <w:jc w:val="lef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Înscrierea şi r</w:t>
            </w:r>
            <w:r w:rsidRPr="0025517A">
              <w:rPr>
                <w:sz w:val="24"/>
                <w:lang w:val="ro-RO"/>
              </w:rPr>
              <w:t>epartizarea candidaţilor pentru învăţământul special</w:t>
            </w:r>
          </w:p>
        </w:tc>
      </w:tr>
      <w:tr w:rsidR="005845E2" w:rsidTr="000A7E88">
        <w:trPr>
          <w:cantSplit/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CA1651">
            <w:pPr>
              <w:pStyle w:val="Heading8"/>
              <w:jc w:val="center"/>
              <w:rPr>
                <w:b/>
                <w:sz w:val="26"/>
                <w:szCs w:val="26"/>
                <w:lang w:val="ro-RO"/>
              </w:rPr>
            </w:pPr>
            <w:r w:rsidRPr="00CA1651">
              <w:rPr>
                <w:b/>
                <w:sz w:val="26"/>
                <w:szCs w:val="26"/>
                <w:lang w:val="ro-RO"/>
              </w:rPr>
              <w:t xml:space="preserve">Prima etapă de admitere </w:t>
            </w:r>
            <w:r w:rsidR="00493B62">
              <w:rPr>
                <w:b/>
                <w:sz w:val="26"/>
                <w:szCs w:val="26"/>
                <w:lang w:val="ro-RO"/>
              </w:rPr>
              <w:t>în învăţământul liceal  de stat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 pentru candidaţii din seria curentă, precum  şi pentru cei din seriile anterioare care nu împlinesc 18 ani până la data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AB3C54">
              <w:rPr>
                <w:b/>
                <w:sz w:val="26"/>
                <w:szCs w:val="26"/>
                <w:lang w:val="ro-RO"/>
              </w:rPr>
              <w:t>2015-2016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Pr="00E91CC6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– </w:t>
            </w: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 opţiunilor în fişele de înscriere de către absolvenţii clasei a VIII-a şi de către părinţii acestora, asistaţi de diriginţii claselor a VIII-a.</w:t>
            </w:r>
          </w:p>
          <w:p w:rsidR="005845E2" w:rsidRPr="0025517A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Completarea fişelor de înscriere de către absolvenţii clasei a VIII-a proveniţi din alte judeţe, la centrul special desemnat din judeţul pentru care solicită înscrierea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- </w:t>
            </w: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Introducerea în baza de date computerizată a datelor din  </w:t>
            </w:r>
            <w:r>
              <w:rPr>
                <w:noProof w:val="0"/>
                <w:sz w:val="24"/>
                <w:lang w:val="ro-RO"/>
              </w:rPr>
              <w:lastRenderedPageBreak/>
              <w:t>fişele de înscriere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4</w:t>
            </w:r>
            <w:r w:rsidR="00522A19">
              <w:rPr>
                <w:noProof w:val="0"/>
                <w:sz w:val="24"/>
                <w:lang w:val="ro-RO"/>
              </w:rPr>
              <w:t xml:space="preserve"> – </w:t>
            </w:r>
            <w:r>
              <w:rPr>
                <w:noProof w:val="0"/>
                <w:sz w:val="24"/>
                <w:lang w:val="ro-RO"/>
              </w:rPr>
              <w:t>8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C9540C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Verificarea</w:t>
            </w:r>
            <w:r w:rsidR="005845E2">
              <w:rPr>
                <w:noProof w:val="0"/>
                <w:sz w:val="24"/>
                <w:lang w:val="ro-RO"/>
              </w:rPr>
              <w:t xml:space="preserve"> de către părinţi şi candidaţi a fişelor editate de calculator, corectarea greşelilor în baza de date computerizată şi listarea fişelor corectate din calculator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9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C9540C" w:rsidP="000A7E88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Termenul-</w:t>
            </w:r>
            <w:r w:rsidR="005845E2">
              <w:rPr>
                <w:noProof w:val="0"/>
                <w:sz w:val="24"/>
                <w:lang w:val="ro-RO"/>
              </w:rPr>
              <w:t>limită pentru transmiterea bazei de date de la centrele de înscriere la centrul judeţean de admitere</w:t>
            </w:r>
            <w:r w:rsidR="005845E2">
              <w:rPr>
                <w:lang w:val="ro-RO"/>
              </w:rPr>
              <w:t>/</w:t>
            </w:r>
            <w:r w:rsidR="005845E2" w:rsidRPr="00126C37">
              <w:rPr>
                <w:sz w:val="24"/>
                <w:szCs w:val="24"/>
                <w:lang w:val="ro-RO"/>
              </w:rPr>
              <w:t>al municipiului Bucureşti</w:t>
            </w:r>
            <w:r w:rsidR="005845E2">
              <w:rPr>
                <w:sz w:val="24"/>
                <w:szCs w:val="24"/>
                <w:lang w:val="ro-RO"/>
              </w:rPr>
              <w:t>, precum şi a listei absolvenţilor care nu participă la repartizarea computerizată</w:t>
            </w:r>
          </w:p>
          <w:p w:rsidR="005845E2" w:rsidRPr="008645FA" w:rsidRDefault="00C9540C" w:rsidP="000A7E88">
            <w:pPr>
              <w:spacing w:after="120"/>
              <w:jc w:val="both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Predarea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de către c</w:t>
            </w:r>
            <w:r>
              <w:rPr>
                <w:sz w:val="24"/>
                <w:szCs w:val="24"/>
                <w:lang w:val="ro-RO"/>
              </w:rPr>
              <w:t>omisia din centrul de înscriere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</w:t>
            </w:r>
            <w:r w:rsidR="005845E2">
              <w:rPr>
                <w:sz w:val="24"/>
                <w:szCs w:val="24"/>
                <w:lang w:val="ro-RO"/>
              </w:rPr>
              <w:t>a</w:t>
            </w:r>
            <w:r w:rsidR="005845E2" w:rsidRPr="008645FA">
              <w:rPr>
                <w:sz w:val="24"/>
                <w:szCs w:val="24"/>
                <w:lang w:val="ro-RO"/>
              </w:rPr>
              <w:t xml:space="preserve"> fişelor de opţiuni originale</w:t>
            </w:r>
            <w:r w:rsidR="005845E2">
              <w:rPr>
                <w:sz w:val="24"/>
                <w:szCs w:val="24"/>
                <w:lang w:val="ro-RO"/>
              </w:rPr>
              <w:t xml:space="preserve"> </w:t>
            </w:r>
            <w:r w:rsidR="005845E2" w:rsidRPr="008645FA">
              <w:rPr>
                <w:sz w:val="24"/>
                <w:szCs w:val="24"/>
                <w:lang w:val="ro-RO"/>
              </w:rPr>
              <w:t>la centrul de admitere judeţean/al municipiului Bucureşti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522A19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0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bazei de da</w:t>
            </w:r>
            <w:r w:rsidR="00C9540C">
              <w:rPr>
                <w:noProof w:val="0"/>
                <w:sz w:val="24"/>
                <w:lang w:val="ro-RO"/>
              </w:rPr>
              <w:t>te</w:t>
            </w:r>
            <w:r>
              <w:rPr>
                <w:noProof w:val="0"/>
                <w:sz w:val="24"/>
                <w:lang w:val="ro-RO"/>
              </w:rPr>
              <w:t xml:space="preserve"> de la centrele de admitere judeţene</w:t>
            </w:r>
            <w:r>
              <w:rPr>
                <w:lang w:val="ro-RO"/>
              </w:rPr>
              <w:t>/</w:t>
            </w:r>
            <w:r w:rsidRPr="00126C37">
              <w:rPr>
                <w:sz w:val="24"/>
                <w:szCs w:val="24"/>
                <w:lang w:val="ro-RO"/>
              </w:rPr>
              <w:t>a</w:t>
            </w:r>
            <w:r>
              <w:rPr>
                <w:sz w:val="24"/>
                <w:szCs w:val="24"/>
                <w:lang w:val="ro-RO"/>
              </w:rPr>
              <w:t>l</w:t>
            </w:r>
            <w:r w:rsidRPr="00126C37">
              <w:rPr>
                <w:sz w:val="24"/>
                <w:szCs w:val="24"/>
                <w:lang w:val="ro-RO"/>
              </w:rPr>
              <w:t xml:space="preserve"> municipiului Bucureşti</w:t>
            </w:r>
            <w:r>
              <w:rPr>
                <w:noProof w:val="0"/>
                <w:sz w:val="24"/>
                <w:lang w:val="ro-RO"/>
              </w:rPr>
              <w:t xml:space="preserve"> la Centrul Naţional de Admitere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0B169D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1</w:t>
            </w:r>
            <w:r w:rsidR="005845E2">
              <w:rPr>
                <w:noProof w:val="0"/>
                <w:sz w:val="24"/>
                <w:lang w:val="ro-RO"/>
              </w:rPr>
              <w:t xml:space="preserve"> </w:t>
            </w:r>
            <w:r w:rsidR="00880EAE">
              <w:rPr>
                <w:noProof w:val="0"/>
                <w:sz w:val="24"/>
                <w:lang w:val="ro-RO"/>
              </w:rPr>
              <w:t>- 1</w:t>
            </w:r>
            <w:r w:rsidR="00B6109A">
              <w:rPr>
                <w:noProof w:val="0"/>
                <w:sz w:val="24"/>
                <w:lang w:val="ro-RO"/>
              </w:rPr>
              <w:t>2</w:t>
            </w:r>
            <w:r w:rsidR="00880EAE">
              <w:rPr>
                <w:noProof w:val="0"/>
                <w:sz w:val="24"/>
                <w:lang w:val="ro-RO"/>
              </w:rPr>
              <w:t xml:space="preserve"> </w:t>
            </w:r>
            <w:r w:rsidR="005845E2">
              <w:rPr>
                <w:noProof w:val="0"/>
                <w:sz w:val="24"/>
                <w:lang w:val="ro-RO"/>
              </w:rPr>
              <w:t xml:space="preserve">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Verificarea şi corectarea bazelor de date de către Comisia Naţională de Admitere şi comisiile de admitere judeţene</w:t>
            </w:r>
            <w:r>
              <w:rPr>
                <w:lang w:val="ro-RO"/>
              </w:rPr>
              <w:t>/</w:t>
            </w:r>
            <w:r w:rsidRPr="00126C37">
              <w:rPr>
                <w:sz w:val="24"/>
                <w:szCs w:val="24"/>
                <w:lang w:val="ro-RO"/>
              </w:rPr>
              <w:t>a municipiului Bucureşti</w:t>
            </w:r>
            <w:r>
              <w:rPr>
                <w:noProof w:val="0"/>
                <w:sz w:val="24"/>
                <w:lang w:val="ro-RO"/>
              </w:rPr>
              <w:t>, transmiterea modificărilor la comisia naţională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72D4F" w:rsidP="00880EA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Corectarea erorilor şi confirmarea încheierii modificărilor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6C5AC4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Repartizarea computerizată în învăţământul liceal  de stat a absolvenţilor clasei a VIII-a </w:t>
            </w:r>
            <w:r w:rsidRPr="00733733">
              <w:rPr>
                <w:noProof w:val="0"/>
                <w:sz w:val="24"/>
                <w:lang w:val="ro-RO"/>
              </w:rPr>
              <w:t>care nu împlinesc 18 ani până la data</w:t>
            </w:r>
            <w:r w:rsidRPr="004E4D3E">
              <w:rPr>
                <w:noProof w:val="0"/>
                <w:color w:val="FF0000"/>
                <w:sz w:val="24"/>
                <w:lang w:val="ro-RO"/>
              </w:rPr>
              <w:t xml:space="preserve">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961DA6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AB3C54">
              <w:rPr>
                <w:sz w:val="24"/>
                <w:szCs w:val="24"/>
                <w:lang w:val="ro-RO"/>
              </w:rPr>
              <w:t>2015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586D9E">
              <w:rPr>
                <w:sz w:val="24"/>
                <w:szCs w:val="24"/>
                <w:lang w:val="ro-RO"/>
              </w:rPr>
              <w:t>5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unităţile de învăţământ gimnazial a listelor cu absolvenţii repartizaţi proveniţi din şcolile respective şi a listei cu locurile neocupate în unităţile de învăţământul liceal  de stat din judeţ/municipiul Bucureşti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927126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de către fiecare unitate de învăţământul liceal  a listei candidaţilor repartizaţi în acea unitate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880EAE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6</w:t>
            </w:r>
            <w:r w:rsidR="004E4D3E">
              <w:rPr>
                <w:noProof w:val="0"/>
                <w:sz w:val="24"/>
                <w:lang w:val="ro-RO"/>
              </w:rPr>
              <w:t xml:space="preserve"> iulie -2</w:t>
            </w:r>
            <w:r w:rsidR="00B6109A"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dosarelor de înscriere la şcolile la care candidaţii au fost repartizaţi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C9540C">
            <w:pPr>
              <w:spacing w:after="120"/>
              <w:jc w:val="center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A doua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etapă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de admitere în învăţământul liceal  de stat pentru candidaţii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din seria curentă, precum şi pentru cei din seriile anterioare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care nu împlinesc 18 ani până la data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AB3C54">
              <w:rPr>
                <w:b/>
                <w:sz w:val="26"/>
                <w:szCs w:val="26"/>
                <w:lang w:val="ro-RO"/>
              </w:rPr>
              <w:t>2015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 xml:space="preserve"> - 201</w:t>
            </w:r>
            <w:r w:rsidR="00B6109A">
              <w:rPr>
                <w:b/>
                <w:sz w:val="26"/>
                <w:szCs w:val="26"/>
                <w:lang w:val="ro-RO"/>
              </w:rPr>
              <w:t>6</w:t>
            </w:r>
          </w:p>
        </w:tc>
      </w:tr>
      <w:tr w:rsidR="005845E2" w:rsidRPr="00FE32D5" w:rsidTr="004E4D3E">
        <w:trPr>
          <w:trHeight w:val="962"/>
          <w:jc w:val="center"/>
        </w:trPr>
        <w:tc>
          <w:tcPr>
            <w:tcW w:w="2565" w:type="dxa"/>
          </w:tcPr>
          <w:p w:rsidR="005845E2" w:rsidRDefault="005845E2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B6109A">
              <w:rPr>
                <w:noProof w:val="0"/>
                <w:sz w:val="24"/>
                <w:lang w:val="ro-RO"/>
              </w:rPr>
              <w:t>5</w:t>
            </w:r>
            <w:r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25517A">
              <w:rPr>
                <w:noProof w:val="0"/>
                <w:sz w:val="24"/>
                <w:lang w:val="ro-RO"/>
              </w:rPr>
              <w:t>Înscrierea candidaţilor la liceele care organizează probe de aptitudini sau probe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880EAE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16</w:t>
            </w:r>
            <w:r w:rsidR="005845E2">
              <w:rPr>
                <w:noProof w:val="0"/>
                <w:sz w:val="24"/>
                <w:lang w:val="ro-RO"/>
              </w:rPr>
              <w:t>-1</w:t>
            </w: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Susţinerea probelor de aptitudini sau a probelor de verificare a cunoştinţelor de limbă modernă </w:t>
            </w:r>
            <w:r w:rsidR="00C9540C">
              <w:rPr>
                <w:noProof w:val="0"/>
                <w:sz w:val="24"/>
                <w:lang w:val="ro-RO"/>
              </w:rPr>
              <w:t>ori</w:t>
            </w:r>
            <w:r w:rsidRPr="00F71105">
              <w:rPr>
                <w:noProof w:val="0"/>
                <w:sz w:val="24"/>
                <w:lang w:val="ro-RO"/>
              </w:rPr>
              <w:t xml:space="preserve"> de limbă </w:t>
            </w:r>
            <w:r w:rsidRPr="00F71105">
              <w:rPr>
                <w:noProof w:val="0"/>
                <w:sz w:val="24"/>
                <w:lang w:val="ro-RO"/>
              </w:rPr>
              <w:lastRenderedPageBreak/>
              <w:t>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lastRenderedPageBreak/>
              <w:t>18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Afişarea rezultatelor la probele de aptitudini </w:t>
            </w:r>
            <w:r>
              <w:rPr>
                <w:noProof w:val="0"/>
                <w:sz w:val="24"/>
                <w:lang w:val="ro-RO"/>
              </w:rPr>
              <w:t>şi</w:t>
            </w:r>
            <w:r w:rsidRPr="00F71105">
              <w:rPr>
                <w:noProof w:val="0"/>
                <w:sz w:val="24"/>
                <w:lang w:val="ro-RO"/>
              </w:rPr>
              <w:t xml:space="preserve"> la probele de verificare a cunoştinţelor de limbă modernă sau maternă şi rezol</w:t>
            </w:r>
            <w:r>
              <w:rPr>
                <w:noProof w:val="0"/>
                <w:sz w:val="24"/>
                <w:lang w:val="ro-RO"/>
              </w:rPr>
              <w:t>varea eventualelor contestaţii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Del="00CC02DE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15</w:t>
            </w:r>
            <w:r w:rsidR="00880EAE">
              <w:rPr>
                <w:noProof w:val="0"/>
                <w:sz w:val="24"/>
                <w:lang w:val="ro-RO"/>
              </w:rPr>
              <w:t xml:space="preserve"> - </w:t>
            </w:r>
            <w:r w:rsidR="00927126">
              <w:rPr>
                <w:noProof w:val="0"/>
                <w:sz w:val="24"/>
                <w:lang w:val="ro-RO"/>
              </w:rPr>
              <w:t>2</w:t>
            </w:r>
            <w:r>
              <w:rPr>
                <w:noProof w:val="0"/>
                <w:sz w:val="24"/>
                <w:lang w:val="ro-RO"/>
              </w:rPr>
              <w:t>0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Completarea fişei de opţiuni de către candidaţii care nu au participat la prima repartizare, completarea unei noi fişe de opţiuni de către cei rămaşi nerepartizaţi după prima etapă a admiterii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20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 xml:space="preserve">Completarea fişei de opţiuni de către candidaţii care au fost respinşi la liceele/clasele care </w:t>
            </w:r>
            <w:r w:rsidR="00C9540C">
              <w:rPr>
                <w:noProof w:val="0"/>
                <w:sz w:val="24"/>
                <w:lang w:val="ro-RO"/>
              </w:rPr>
              <w:t>organizează probe de aptitudini</w:t>
            </w:r>
          </w:p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 w:rsidRPr="00F71105">
              <w:rPr>
                <w:noProof w:val="0"/>
                <w:sz w:val="24"/>
                <w:lang w:val="ro-RO"/>
              </w:rPr>
              <w:t>Completarea fişei de opţiuni de către candidaţii care au susţinut probe de verificare a cunoştinţelor de limbă modernă sau de limbă maternă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15-21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F71105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Introducerea datelor în calculator, verificarea fişelor listate şi corectarea eventualelor erori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22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Transmiterea noilor baze de date la centrul de admitere judeţean/al municipiului Bucureşti şi </w:t>
            </w:r>
            <w:smartTag w:uri="urn:schemas-microsoft-com:office:smarttags" w:element="PersonName">
              <w:smartTagPr>
                <w:attr w:name="ProductID" w:val="la Centrul Naţional"/>
              </w:smartTagPr>
              <w:r>
                <w:rPr>
                  <w:noProof w:val="0"/>
                  <w:sz w:val="24"/>
                  <w:lang w:val="ro-RO"/>
                </w:rPr>
                <w:t>la Centrul Naţional</w:t>
              </w:r>
            </w:smartTag>
            <w:r>
              <w:rPr>
                <w:noProof w:val="0"/>
                <w:sz w:val="24"/>
                <w:lang w:val="ro-RO"/>
              </w:rPr>
              <w:t xml:space="preserve"> de Admitere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CC65FD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B6109A">
              <w:rPr>
                <w:noProof w:val="0"/>
                <w:sz w:val="24"/>
                <w:lang w:val="ro-RO"/>
              </w:rPr>
              <w:t>3</w:t>
            </w:r>
            <w:r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Repartizarea computerizată a candidaţilor din a doua etapă a admiterii</w:t>
            </w:r>
          </w:p>
        </w:tc>
      </w:tr>
      <w:tr w:rsidR="005845E2" w:rsidRPr="00FE32D5" w:rsidTr="00CC65FD">
        <w:trPr>
          <w:trHeight w:val="2473"/>
          <w:jc w:val="center"/>
        </w:trPr>
        <w:tc>
          <w:tcPr>
            <w:tcW w:w="2565" w:type="dxa"/>
          </w:tcPr>
          <w:p w:rsidR="005845E2" w:rsidRDefault="00516C47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</w:t>
            </w:r>
            <w:r w:rsidR="00B6109A">
              <w:rPr>
                <w:noProof w:val="0"/>
                <w:sz w:val="24"/>
                <w:lang w:val="ro-RO"/>
              </w:rPr>
              <w:t>3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în unităţile de învăţământ gimnazial/în centrul special de înscriere a listelor cu absolvenţii proveniţi din şcolile respective/din alte judeţe, repartizaţi în a doua etapă şi a listei cu locurile neocupate în unităţile de învăţământul liceal  de stat</w:t>
            </w:r>
          </w:p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Afişarea de către</w:t>
            </w:r>
            <w:r w:rsidR="00C9540C">
              <w:rPr>
                <w:noProof w:val="0"/>
                <w:sz w:val="24"/>
                <w:lang w:val="ro-RO"/>
              </w:rPr>
              <w:t xml:space="preserve"> fiecare unitate de învăţământ</w:t>
            </w:r>
            <w:r>
              <w:rPr>
                <w:noProof w:val="0"/>
                <w:sz w:val="24"/>
                <w:lang w:val="ro-RO"/>
              </w:rPr>
              <w:t xml:space="preserve"> liceal  de stat a listei candidaţilor repartizaţi în acea unitate în a doua etapă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23</w:t>
            </w:r>
            <w:r w:rsidR="00CC65FD">
              <w:rPr>
                <w:noProof w:val="0"/>
                <w:sz w:val="24"/>
                <w:lang w:val="ro-RO"/>
              </w:rPr>
              <w:t xml:space="preserve"> -2</w:t>
            </w:r>
            <w:r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Depunerea dosarelor de înscriere la şcolile la care </w:t>
            </w:r>
            <w:r w:rsidR="00927126">
              <w:rPr>
                <w:noProof w:val="0"/>
                <w:sz w:val="24"/>
                <w:lang w:val="ro-RO"/>
              </w:rPr>
              <w:t xml:space="preserve">au fost repartizaţi </w:t>
            </w:r>
            <w:r>
              <w:rPr>
                <w:noProof w:val="0"/>
                <w:sz w:val="24"/>
                <w:lang w:val="ro-RO"/>
              </w:rPr>
              <w:t xml:space="preserve">candidaţii </w:t>
            </w:r>
            <w:r w:rsidR="00927126">
              <w:rPr>
                <w:noProof w:val="0"/>
                <w:sz w:val="24"/>
                <w:lang w:val="ro-RO"/>
              </w:rPr>
              <w:t>din etapa a doua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C9540C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</w:t>
            </w:r>
            <w:r w:rsidR="005845E2">
              <w:rPr>
                <w:noProof w:val="0"/>
                <w:sz w:val="24"/>
                <w:lang w:val="ro-RO"/>
              </w:rPr>
              <w:t xml:space="preserve"> de către unităţile </w:t>
            </w:r>
            <w:r>
              <w:rPr>
                <w:noProof w:val="0"/>
                <w:sz w:val="24"/>
                <w:lang w:val="ro-RO"/>
              </w:rPr>
              <w:t>de învăţământul liceal  de stat</w:t>
            </w:r>
            <w:r w:rsidR="005845E2">
              <w:rPr>
                <w:noProof w:val="0"/>
                <w:sz w:val="24"/>
                <w:lang w:val="ro-RO"/>
              </w:rPr>
              <w:t xml:space="preserve"> a situaţiei locurilor rămase libere în urma neînscrierii candidaţilor admişi în cele două etape ale admiterii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927126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27-30</w:t>
            </w:r>
            <w:r w:rsidR="005845E2">
              <w:rPr>
                <w:noProof w:val="0"/>
                <w:sz w:val="24"/>
                <w:lang w:val="ro-RO"/>
              </w:rPr>
              <w:t xml:space="preserve"> iulie</w:t>
            </w:r>
            <w:r w:rsidR="00516C47">
              <w:rPr>
                <w:noProof w:val="0"/>
                <w:sz w:val="24"/>
                <w:lang w:val="ro-RO"/>
              </w:rPr>
              <w:t xml:space="preserve">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Rezolvarea de către comisia judeţeană de admitere a situaţiilor speciale ivite după cele două etape de repartizare computerizată, a repartizării candidaţilor care nu şi-au depus dosarele de înscriere în termen şi a candidaţilor care nu au participat la primele două repartizări computerizate.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lastRenderedPageBreak/>
              <w:t xml:space="preserve">A treia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etapă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de admitere în învăţământul liceal  de stat, pentru candidaţii </w:t>
            </w:r>
            <w:r w:rsidRPr="00CA1651">
              <w:rPr>
                <w:b/>
                <w:sz w:val="26"/>
                <w:szCs w:val="26"/>
                <w:lang w:val="ro-RO"/>
              </w:rPr>
              <w:t xml:space="preserve">din seria curentă, precum şi pentru cei din seriile anterioare </w:t>
            </w:r>
            <w:r w:rsidRPr="00CA1651">
              <w:rPr>
                <w:b/>
                <w:noProof w:val="0"/>
                <w:sz w:val="26"/>
                <w:szCs w:val="26"/>
                <w:lang w:val="ro-RO"/>
              </w:rPr>
              <w:t>care nu împlinesc 18 ani până la data</w:t>
            </w:r>
            <w:r w:rsidRPr="00CA1651">
              <w:rPr>
                <w:b/>
                <w:noProof w:val="0"/>
                <w:color w:val="FF0000"/>
                <w:sz w:val="26"/>
                <w:szCs w:val="26"/>
                <w:lang w:val="ro-RO"/>
              </w:rPr>
              <w:t xml:space="preserve"> 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>începerii cursurilor anului şcolar</w:t>
            </w:r>
            <w:r w:rsidR="00733733" w:rsidRPr="00CA1651">
              <w:rPr>
                <w:sz w:val="26"/>
                <w:szCs w:val="26"/>
                <w:lang w:val="ro-RO"/>
              </w:rPr>
              <w:t xml:space="preserve"> </w:t>
            </w:r>
            <w:r w:rsidR="00AB3C54">
              <w:rPr>
                <w:b/>
                <w:sz w:val="26"/>
                <w:szCs w:val="26"/>
                <w:lang w:val="ro-RO"/>
              </w:rPr>
              <w:t>2015</w:t>
            </w:r>
            <w:r w:rsidR="00733733" w:rsidRPr="00CA1651">
              <w:rPr>
                <w:b/>
                <w:sz w:val="26"/>
                <w:szCs w:val="26"/>
                <w:lang w:val="ro-RO"/>
              </w:rPr>
              <w:t xml:space="preserve"> - 201</w:t>
            </w:r>
            <w:r w:rsidR="00B6109A">
              <w:rPr>
                <w:b/>
                <w:sz w:val="26"/>
                <w:szCs w:val="26"/>
                <w:lang w:val="ro-RO"/>
              </w:rPr>
              <w:t>6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august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C9540C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Afişarea locului de desfăşurare şi a graficului probelor de aptitudini sau de verificare a cunoştinţelor  de limbă modernă </w:t>
            </w:r>
            <w:r w:rsidR="00C9540C">
              <w:rPr>
                <w:noProof w:val="0"/>
                <w:sz w:val="24"/>
                <w:lang w:val="ro-RO"/>
              </w:rPr>
              <w:t>ori</w:t>
            </w:r>
            <w:r>
              <w:rPr>
                <w:noProof w:val="0"/>
                <w:sz w:val="24"/>
                <w:lang w:val="ro-RO"/>
              </w:rPr>
              <w:t xml:space="preserve"> maternă</w:t>
            </w:r>
          </w:p>
        </w:tc>
      </w:tr>
      <w:tr w:rsidR="00CC65FD" w:rsidRPr="00FE32D5" w:rsidTr="000A7E88">
        <w:trPr>
          <w:trHeight w:val="440"/>
          <w:jc w:val="center"/>
        </w:trPr>
        <w:tc>
          <w:tcPr>
            <w:tcW w:w="2565" w:type="dxa"/>
          </w:tcPr>
          <w:p w:rsidR="00CC65FD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927126">
              <w:rPr>
                <w:noProof w:val="0"/>
                <w:sz w:val="24"/>
                <w:lang w:val="ro-RO"/>
              </w:rPr>
              <w:t>1</w:t>
            </w:r>
            <w:r w:rsidR="000814D8">
              <w:rPr>
                <w:noProof w:val="0"/>
                <w:sz w:val="24"/>
                <w:lang w:val="ro-RO"/>
              </w:rPr>
              <w:t xml:space="preserve"> </w:t>
            </w:r>
            <w:r>
              <w:rPr>
                <w:noProof w:val="0"/>
                <w:sz w:val="24"/>
                <w:lang w:val="ro-RO"/>
              </w:rPr>
              <w:t>august</w:t>
            </w:r>
            <w:r w:rsidR="000814D8">
              <w:rPr>
                <w:noProof w:val="0"/>
                <w:sz w:val="24"/>
                <w:lang w:val="ro-RO"/>
              </w:rPr>
              <w:t xml:space="preserve">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CC65FD" w:rsidRDefault="000814D8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Înscrierea </w:t>
            </w:r>
            <w:r w:rsidRPr="0025517A">
              <w:rPr>
                <w:noProof w:val="0"/>
                <w:sz w:val="24"/>
                <w:lang w:val="ro-RO"/>
              </w:rPr>
              <w:t>candidaţilor la liceele care organizează probe de aptitudini sau probe de verificare a cunoştinţelor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5845E2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Desfăşurarea probelor de aptitudini sau de verificare a cunoştinţelor  de limbă modernă sau maternă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3</w:t>
            </w:r>
            <w:r w:rsidR="00927126">
              <w:rPr>
                <w:noProof w:val="0"/>
                <w:sz w:val="24"/>
                <w:lang w:val="ro-RO"/>
              </w:rPr>
              <w:t>-</w:t>
            </w:r>
            <w:r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Repartizarea absolvenţilor clasei a VIII-a care nu au participat la nicio repartizare sau nu au fost repartizaţi în etapele anterioare, care nu s-au înscris în perioada prevăzută de metodologie sau care şi-au încheiat situaţia şcolară ulterior etapelor anterioare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7</w:t>
            </w:r>
            <w:r w:rsidR="005845E2">
              <w:rPr>
                <w:noProof w:val="0"/>
                <w:sz w:val="24"/>
                <w:lang w:val="ro-RO"/>
              </w:rPr>
              <w:t xml:space="preserve"> septembrie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Transmiterea către Centrul Naţional de Admitere a rezultatelor repartizării</w:t>
            </w:r>
          </w:p>
        </w:tc>
      </w:tr>
      <w:tr w:rsidR="005845E2" w:rsidTr="000A7E88">
        <w:trPr>
          <w:trHeight w:val="440"/>
          <w:jc w:val="center"/>
        </w:trPr>
        <w:tc>
          <w:tcPr>
            <w:tcW w:w="8385" w:type="dxa"/>
            <w:gridSpan w:val="2"/>
          </w:tcPr>
          <w:p w:rsidR="005845E2" w:rsidRPr="00CA1651" w:rsidRDefault="005845E2" w:rsidP="000A7E88">
            <w:pPr>
              <w:spacing w:after="120"/>
              <w:jc w:val="center"/>
              <w:rPr>
                <w:b/>
                <w:noProof w:val="0"/>
                <w:sz w:val="26"/>
                <w:szCs w:val="26"/>
                <w:lang w:val="ro-RO"/>
              </w:rPr>
            </w:pPr>
            <w:r w:rsidRPr="00CA1651">
              <w:rPr>
                <w:b/>
                <w:noProof w:val="0"/>
                <w:sz w:val="26"/>
                <w:szCs w:val="26"/>
                <w:lang w:val="ro-RO"/>
              </w:rPr>
              <w:t xml:space="preserve">Admiterea candidaţilor pentru învăţământul seral şi pentru cel cu frecvenţă redusă 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1 mai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466E25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Anunţarea centrului special de înscriere pentru candidaţii din seriile anterioare, care împlinesc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466E25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AB3C54">
              <w:rPr>
                <w:sz w:val="24"/>
                <w:szCs w:val="24"/>
                <w:lang w:val="ro-RO"/>
              </w:rPr>
              <w:t>2015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B6109A">
              <w:rPr>
                <w:sz w:val="24"/>
                <w:szCs w:val="24"/>
                <w:lang w:val="ro-RO"/>
              </w:rPr>
              <w:t>6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0814D8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1</w:t>
            </w:r>
            <w:r w:rsidR="00C81408">
              <w:rPr>
                <w:noProof w:val="0"/>
                <w:sz w:val="24"/>
                <w:lang w:val="ro-RO"/>
              </w:rPr>
              <w:t>5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Default="005845E2" w:rsidP="000A7E88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 xml:space="preserve">Anunţarea calendarului admiterii la învăţământ seral sau cu frecvenţă redusă pentru candidaţii din seriile anterioare </w:t>
            </w:r>
            <w:r w:rsidRPr="00733733">
              <w:rPr>
                <w:sz w:val="24"/>
                <w:szCs w:val="24"/>
                <w:lang w:val="ro-RO"/>
              </w:rPr>
              <w:t xml:space="preserve">care împlinesc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0D056E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AB3C54">
              <w:rPr>
                <w:sz w:val="24"/>
                <w:szCs w:val="24"/>
                <w:lang w:val="ro-RO"/>
              </w:rPr>
              <w:t>2015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B6109A">
              <w:rPr>
                <w:sz w:val="24"/>
                <w:szCs w:val="24"/>
                <w:lang w:val="ro-RO"/>
              </w:rPr>
              <w:t>6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21</w:t>
            </w:r>
            <w:r w:rsidR="000814D8">
              <w:rPr>
                <w:noProof w:val="0"/>
                <w:sz w:val="24"/>
                <w:lang w:val="ro-RO"/>
              </w:rPr>
              <w:t>-2</w:t>
            </w:r>
            <w:r>
              <w:rPr>
                <w:noProof w:val="0"/>
                <w:sz w:val="24"/>
                <w:lang w:val="ro-RO"/>
              </w:rPr>
              <w:t>2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E91CC6" w:rsidRDefault="005845E2" w:rsidP="00466E25">
            <w:pPr>
              <w:spacing w:after="12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E91CC6">
              <w:rPr>
                <w:sz w:val="24"/>
                <w:szCs w:val="24"/>
                <w:lang w:val="ro-RO"/>
              </w:rPr>
              <w:t>Înscrierea la învăţământul seral sau cu frecvenţă redusă</w:t>
            </w:r>
            <w:r>
              <w:rPr>
                <w:sz w:val="24"/>
                <w:szCs w:val="24"/>
                <w:lang w:val="ro-RO"/>
              </w:rPr>
              <w:t xml:space="preserve"> a</w:t>
            </w:r>
            <w:r w:rsidRPr="00E91CC6">
              <w:rPr>
                <w:sz w:val="24"/>
                <w:szCs w:val="24"/>
                <w:lang w:val="ro-RO"/>
              </w:rPr>
              <w:t xml:space="preserve"> candidaţilor </w:t>
            </w:r>
            <w:r>
              <w:rPr>
                <w:noProof w:val="0"/>
                <w:sz w:val="24"/>
                <w:lang w:val="ro-RO"/>
              </w:rPr>
              <w:t xml:space="preserve">din seriile </w:t>
            </w:r>
            <w:r w:rsidRPr="00733733">
              <w:rPr>
                <w:noProof w:val="0"/>
                <w:sz w:val="24"/>
                <w:lang w:val="ro-RO"/>
              </w:rPr>
              <w:t xml:space="preserve">anterioare </w:t>
            </w:r>
            <w:r w:rsidRPr="00733733">
              <w:rPr>
                <w:sz w:val="24"/>
                <w:szCs w:val="24"/>
                <w:lang w:val="ro-RO"/>
              </w:rPr>
              <w:t xml:space="preserve">care împlinesc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începerii cursurilor anului şcolar </w:t>
            </w:r>
            <w:r w:rsidR="00AB3C54">
              <w:rPr>
                <w:sz w:val="24"/>
                <w:szCs w:val="24"/>
                <w:lang w:val="ro-RO"/>
              </w:rPr>
              <w:t>2015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- 201</w:t>
            </w:r>
            <w:r w:rsidR="00B6109A">
              <w:rPr>
                <w:sz w:val="24"/>
                <w:szCs w:val="24"/>
                <w:lang w:val="ro-RO"/>
              </w:rPr>
              <w:t>6</w:t>
            </w:r>
          </w:p>
        </w:tc>
      </w:tr>
      <w:tr w:rsidR="005845E2" w:rsidRPr="00FE32D5" w:rsidTr="000A7E88">
        <w:trPr>
          <w:trHeight w:val="440"/>
          <w:jc w:val="center"/>
        </w:trPr>
        <w:tc>
          <w:tcPr>
            <w:tcW w:w="2565" w:type="dxa"/>
          </w:tcPr>
          <w:p w:rsidR="005845E2" w:rsidRDefault="00B6109A" w:rsidP="00B6109A">
            <w:pPr>
              <w:spacing w:after="120"/>
              <w:jc w:val="both"/>
              <w:rPr>
                <w:noProof w:val="0"/>
                <w:sz w:val="24"/>
                <w:lang w:val="ro-RO"/>
              </w:rPr>
            </w:pPr>
            <w:r>
              <w:rPr>
                <w:noProof w:val="0"/>
                <w:sz w:val="24"/>
                <w:lang w:val="ro-RO"/>
              </w:rPr>
              <w:t>22</w:t>
            </w:r>
            <w:r w:rsidR="00B2433C">
              <w:rPr>
                <w:noProof w:val="0"/>
                <w:sz w:val="24"/>
                <w:lang w:val="ro-RO"/>
              </w:rPr>
              <w:t>-2</w:t>
            </w:r>
            <w:r>
              <w:rPr>
                <w:noProof w:val="0"/>
                <w:sz w:val="24"/>
                <w:lang w:val="ro-RO"/>
              </w:rPr>
              <w:t>4</w:t>
            </w:r>
            <w:r w:rsidR="005845E2">
              <w:rPr>
                <w:noProof w:val="0"/>
                <w:sz w:val="24"/>
                <w:lang w:val="ro-RO"/>
              </w:rPr>
              <w:t xml:space="preserve"> iulie </w:t>
            </w:r>
            <w:r w:rsidR="00AB3C54">
              <w:rPr>
                <w:noProof w:val="0"/>
                <w:sz w:val="24"/>
                <w:lang w:val="ro-RO"/>
              </w:rPr>
              <w:t>2015</w:t>
            </w:r>
          </w:p>
        </w:tc>
        <w:tc>
          <w:tcPr>
            <w:tcW w:w="5820" w:type="dxa"/>
          </w:tcPr>
          <w:p w:rsidR="005845E2" w:rsidRPr="00E91CC6" w:rsidRDefault="005845E2" w:rsidP="000A7E88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E91CC6">
              <w:rPr>
                <w:sz w:val="24"/>
                <w:szCs w:val="24"/>
                <w:lang w:val="ro-RO"/>
              </w:rPr>
              <w:t>Repartizarea candidaţilor</w:t>
            </w:r>
            <w:r>
              <w:rPr>
                <w:sz w:val="24"/>
                <w:szCs w:val="24"/>
                <w:lang w:val="ro-RO"/>
              </w:rPr>
              <w:t xml:space="preserve"> din seriile anterioare </w:t>
            </w:r>
            <w:r w:rsidRPr="00E91CC6">
              <w:rPr>
                <w:sz w:val="24"/>
                <w:szCs w:val="24"/>
                <w:lang w:val="ro-RO"/>
              </w:rPr>
              <w:t xml:space="preserve">care </w:t>
            </w:r>
            <w:r>
              <w:rPr>
                <w:sz w:val="24"/>
                <w:szCs w:val="24"/>
                <w:lang w:val="ro-RO"/>
              </w:rPr>
              <w:t xml:space="preserve">au </w:t>
            </w:r>
            <w:r w:rsidRPr="00733733">
              <w:rPr>
                <w:sz w:val="24"/>
                <w:szCs w:val="24"/>
                <w:lang w:val="ro-RO"/>
              </w:rPr>
              <w:t xml:space="preserve">împlinit vârsta de 18 ani până la data </w:t>
            </w:r>
            <w:r w:rsidR="00733733" w:rsidRPr="00733733">
              <w:rPr>
                <w:sz w:val="24"/>
                <w:szCs w:val="24"/>
                <w:lang w:val="ro-RO"/>
              </w:rPr>
              <w:t>începer</w:t>
            </w:r>
            <w:r w:rsidR="00466E25">
              <w:rPr>
                <w:sz w:val="24"/>
                <w:szCs w:val="24"/>
                <w:lang w:val="ro-RO"/>
              </w:rPr>
              <w:t xml:space="preserve">ii cursurilor anului şcolar </w:t>
            </w:r>
            <w:r w:rsidR="00AB3C54">
              <w:rPr>
                <w:sz w:val="24"/>
                <w:szCs w:val="24"/>
                <w:lang w:val="ro-RO"/>
              </w:rPr>
              <w:t>2015</w:t>
            </w:r>
            <w:r w:rsidR="00733733" w:rsidRPr="00733733">
              <w:rPr>
                <w:sz w:val="24"/>
                <w:szCs w:val="24"/>
                <w:lang w:val="ro-RO"/>
              </w:rPr>
              <w:t xml:space="preserve"> </w:t>
            </w:r>
            <w:r w:rsidR="00733733">
              <w:rPr>
                <w:sz w:val="24"/>
                <w:szCs w:val="24"/>
                <w:lang w:val="ro-RO"/>
              </w:rPr>
              <w:t>–</w:t>
            </w:r>
            <w:r w:rsidR="00B6109A">
              <w:rPr>
                <w:sz w:val="24"/>
                <w:szCs w:val="24"/>
                <w:lang w:val="ro-RO"/>
              </w:rPr>
              <w:t xml:space="preserve"> 2016</w:t>
            </w:r>
            <w:r w:rsidR="00733733">
              <w:rPr>
                <w:sz w:val="24"/>
                <w:szCs w:val="24"/>
                <w:lang w:val="ro-RO"/>
              </w:rPr>
              <w:t>,</w:t>
            </w:r>
            <w:r w:rsidRPr="00733733">
              <w:rPr>
                <w:sz w:val="24"/>
                <w:szCs w:val="24"/>
                <w:lang w:val="ro-RO"/>
              </w:rPr>
              <w:t xml:space="preserve"> pe locurile de la învăţământul seral şi cu frecvenţă redusă</w:t>
            </w:r>
          </w:p>
        </w:tc>
      </w:tr>
    </w:tbl>
    <w:p w:rsidR="005845E2" w:rsidRDefault="005845E2" w:rsidP="005845E2">
      <w:pPr>
        <w:rPr>
          <w:lang w:val="ro-RO"/>
        </w:rPr>
      </w:pPr>
    </w:p>
    <w:p w:rsidR="005845E2" w:rsidRPr="00AD43C5" w:rsidRDefault="005845E2" w:rsidP="005845E2">
      <w:pPr>
        <w:rPr>
          <w:lang w:val="ro-RO"/>
        </w:rPr>
      </w:pPr>
    </w:p>
    <w:p w:rsidR="00DE7F71" w:rsidRPr="005B6364" w:rsidRDefault="00DE7F71">
      <w:pPr>
        <w:rPr>
          <w:lang w:val="ro-RO"/>
        </w:rPr>
      </w:pPr>
    </w:p>
    <w:sectPr w:rsidR="00DE7F71" w:rsidRPr="005B6364" w:rsidSect="00733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9E1" w:rsidRDefault="009D79E1" w:rsidP="00600A00">
      <w:r>
        <w:separator/>
      </w:r>
    </w:p>
  </w:endnote>
  <w:endnote w:type="continuationSeparator" w:id="1">
    <w:p w:rsidR="009D79E1" w:rsidRDefault="009D79E1" w:rsidP="0060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432D9" w:rsidP="00BF3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5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BA0" w:rsidRDefault="009D79E1" w:rsidP="00BF3B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432D9" w:rsidP="00BF3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5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B72">
      <w:rPr>
        <w:rStyle w:val="PageNumber"/>
        <w:noProof/>
      </w:rPr>
      <w:t>1</w:t>
    </w:r>
    <w:r>
      <w:rPr>
        <w:rStyle w:val="PageNumber"/>
      </w:rPr>
      <w:fldChar w:fldCharType="end"/>
    </w:r>
  </w:p>
  <w:p w:rsidR="00BF3BA0" w:rsidRDefault="009D79E1" w:rsidP="00BF3BA0">
    <w:pPr>
      <w:pStyle w:val="Footer"/>
      <w:framePr w:wrap="auto" w:vAnchor="text" w:hAnchor="margin" w:xAlign="center" w:y="1"/>
      <w:ind w:right="360"/>
      <w:rPr>
        <w:rStyle w:val="PageNumber"/>
      </w:rPr>
    </w:pPr>
  </w:p>
  <w:p w:rsidR="00BF3BA0" w:rsidRPr="00877D52" w:rsidRDefault="00BC45DB">
    <w:pPr>
      <w:pStyle w:val="Footer"/>
      <w:rPr>
        <w:lang w:val="pt-BR"/>
      </w:rPr>
    </w:pPr>
    <w:r w:rsidRPr="00877D52">
      <w:rPr>
        <w:lang w:val="pt-BR"/>
      </w:rPr>
      <w:t>______________________________________________________________________________________</w:t>
    </w:r>
  </w:p>
  <w:p w:rsidR="00BF3BA0" w:rsidRPr="005A3B6D" w:rsidRDefault="007136C2">
    <w:pPr>
      <w:pStyle w:val="Footer"/>
      <w:rPr>
        <w:lang w:val="ro-RO"/>
      </w:rPr>
    </w:pPr>
    <w:r>
      <w:rPr>
        <w:lang w:val="pt-BR"/>
      </w:rPr>
      <w:t>Calendarul a</w:t>
    </w:r>
    <w:r w:rsidR="00BC45DB" w:rsidRPr="00877D52">
      <w:rPr>
        <w:lang w:val="pt-BR"/>
      </w:rPr>
      <w:t>dmiter</w:t>
    </w:r>
    <w:r>
      <w:rPr>
        <w:lang w:val="pt-BR"/>
      </w:rPr>
      <w:t>ii</w:t>
    </w:r>
    <w:r w:rsidR="00BC45DB" w:rsidRPr="00877D52">
      <w:rPr>
        <w:lang w:val="pt-BR"/>
      </w:rPr>
      <w:t xml:space="preserve"> </w:t>
    </w:r>
    <w:r w:rsidR="00BC45DB">
      <w:rPr>
        <w:lang w:val="ro-RO"/>
      </w:rPr>
      <w:t>în în</w:t>
    </w:r>
    <w:r w:rsidR="00AB3C54">
      <w:rPr>
        <w:lang w:val="ro-RO"/>
      </w:rPr>
      <w:t>văţământul liceal de stat - 2015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D5" w:rsidRDefault="00FE32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9E1" w:rsidRDefault="009D79E1" w:rsidP="00600A00">
      <w:r>
        <w:separator/>
      </w:r>
    </w:p>
  </w:footnote>
  <w:footnote w:type="continuationSeparator" w:id="1">
    <w:p w:rsidR="009D79E1" w:rsidRDefault="009D79E1" w:rsidP="00600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D5" w:rsidRDefault="00FE32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A1" w:rsidRPr="00EA2E95" w:rsidRDefault="00BC45DB" w:rsidP="00BF3BA0">
    <w:pPr>
      <w:pStyle w:val="Header"/>
      <w:jc w:val="both"/>
      <w:rPr>
        <w:sz w:val="24"/>
        <w:szCs w:val="24"/>
        <w:lang w:val="ro-RO"/>
      </w:rPr>
    </w:pPr>
    <w:r w:rsidRPr="00EA2E95">
      <w:rPr>
        <w:sz w:val="24"/>
        <w:szCs w:val="24"/>
        <w:lang w:val="ro-RO"/>
      </w:rPr>
      <w:t>Anexa</w:t>
    </w:r>
    <w:r w:rsidR="00CA1651">
      <w:rPr>
        <w:sz w:val="24"/>
        <w:szCs w:val="24"/>
        <w:lang w:val="ro-RO"/>
      </w:rPr>
      <w:t xml:space="preserve"> </w:t>
    </w:r>
    <w:r w:rsidR="00493B62">
      <w:rPr>
        <w:sz w:val="24"/>
        <w:szCs w:val="24"/>
        <w:lang w:val="ro-RO"/>
      </w:rPr>
      <w:t xml:space="preserve">nr. </w:t>
    </w:r>
    <w:r w:rsidR="00CA1651">
      <w:rPr>
        <w:sz w:val="24"/>
        <w:szCs w:val="24"/>
        <w:lang w:val="ro-RO"/>
      </w:rPr>
      <w:t>1</w:t>
    </w:r>
    <w:r w:rsidRPr="00EA2E95">
      <w:rPr>
        <w:sz w:val="24"/>
        <w:szCs w:val="24"/>
        <w:lang w:val="ro-RO"/>
      </w:rPr>
      <w:t xml:space="preserve"> la ordinul ME</w:t>
    </w:r>
    <w:r w:rsidR="009C1E21" w:rsidRPr="00EA2E95">
      <w:rPr>
        <w:sz w:val="24"/>
        <w:szCs w:val="24"/>
        <w:lang w:val="ro-RO"/>
      </w:rPr>
      <w:t>N</w:t>
    </w:r>
    <w:r w:rsidRPr="00EA2E95">
      <w:rPr>
        <w:sz w:val="24"/>
        <w:szCs w:val="24"/>
        <w:lang w:val="ro-RO"/>
      </w:rPr>
      <w:t xml:space="preserve"> nr.</w:t>
    </w:r>
    <w:r w:rsidR="00FB5E70" w:rsidRPr="00EA2E95">
      <w:rPr>
        <w:sz w:val="24"/>
        <w:szCs w:val="24"/>
        <w:lang w:val="ro-RO"/>
      </w:rPr>
      <w:t xml:space="preserve"> </w:t>
    </w:r>
    <w:r w:rsidR="00280B72">
      <w:rPr>
        <w:sz w:val="24"/>
        <w:szCs w:val="24"/>
        <w:lang w:val="ro-RO"/>
      </w:rPr>
      <w:t>4432</w:t>
    </w:r>
    <w:r w:rsidRPr="00EA2E95">
      <w:rPr>
        <w:sz w:val="24"/>
        <w:szCs w:val="24"/>
        <w:lang w:val="ro-RO"/>
      </w:rPr>
      <w:t xml:space="preserve">/ </w:t>
    </w:r>
    <w:r w:rsidR="008837E5">
      <w:rPr>
        <w:sz w:val="24"/>
        <w:szCs w:val="24"/>
        <w:lang w:val="ro-RO"/>
      </w:rPr>
      <w:t>29.08.2014</w:t>
    </w:r>
    <w:r w:rsidRPr="00EA2E95">
      <w:rPr>
        <w:sz w:val="24"/>
        <w:szCs w:val="24"/>
        <w:lang w:val="ro-RO"/>
      </w:rPr>
      <w:t xml:space="preserve"> privind organizarea şi desfăşurarea admiterii în învăţământul liceal </w:t>
    </w:r>
    <w:r w:rsidR="00FE32D5">
      <w:rPr>
        <w:sz w:val="24"/>
        <w:szCs w:val="24"/>
        <w:lang w:val="ro-RO"/>
      </w:rPr>
      <w:t xml:space="preserve">și profesional </w:t>
    </w:r>
    <w:r w:rsidRPr="00EA2E95">
      <w:rPr>
        <w:sz w:val="24"/>
        <w:szCs w:val="24"/>
        <w:lang w:val="ro-RO"/>
      </w:rPr>
      <w:t>de stat pentru anul şcolar 201</w:t>
    </w:r>
    <w:r w:rsidR="00AB3C54">
      <w:rPr>
        <w:sz w:val="24"/>
        <w:szCs w:val="24"/>
        <w:lang w:val="ro-RO"/>
      </w:rPr>
      <w:t>5</w:t>
    </w:r>
    <w:r w:rsidRPr="00EA2E95">
      <w:rPr>
        <w:sz w:val="24"/>
        <w:szCs w:val="24"/>
        <w:lang w:val="ro-RO"/>
      </w:rPr>
      <w:t>-201</w:t>
    </w:r>
    <w:r w:rsidR="00AB3C54">
      <w:rPr>
        <w:sz w:val="24"/>
        <w:szCs w:val="24"/>
        <w:lang w:val="ro-RO"/>
      </w:rPr>
      <w:t>6</w:t>
    </w:r>
  </w:p>
  <w:p w:rsidR="00BF3BA0" w:rsidRDefault="00BC45DB" w:rsidP="00BF3BA0">
    <w:pPr>
      <w:pStyle w:val="Header"/>
      <w:jc w:val="both"/>
    </w:pPr>
    <w:r>
      <w:t>__________________________________________________________________________________</w:t>
    </w:r>
  </w:p>
  <w:p w:rsidR="00D04301" w:rsidRPr="009C115B" w:rsidRDefault="009D79E1" w:rsidP="00BF3BA0">
    <w:pPr>
      <w:pStyle w:val="Header"/>
      <w:jc w:val="both"/>
      <w:rPr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D5" w:rsidRDefault="00FE32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5E2"/>
    <w:rsid w:val="00006DC7"/>
    <w:rsid w:val="000814D8"/>
    <w:rsid w:val="00094CA6"/>
    <w:rsid w:val="000B169D"/>
    <w:rsid w:val="000D056E"/>
    <w:rsid w:val="000E7DF7"/>
    <w:rsid w:val="000F1481"/>
    <w:rsid w:val="001018B9"/>
    <w:rsid w:val="001A5C30"/>
    <w:rsid w:val="001E13EE"/>
    <w:rsid w:val="0020467D"/>
    <w:rsid w:val="00225FED"/>
    <w:rsid w:val="00226434"/>
    <w:rsid w:val="00234025"/>
    <w:rsid w:val="00280B72"/>
    <w:rsid w:val="002A2CA5"/>
    <w:rsid w:val="002D5BDE"/>
    <w:rsid w:val="002E319F"/>
    <w:rsid w:val="003056B2"/>
    <w:rsid w:val="00313EF5"/>
    <w:rsid w:val="00314D51"/>
    <w:rsid w:val="00344EB5"/>
    <w:rsid w:val="003759CC"/>
    <w:rsid w:val="003C6F23"/>
    <w:rsid w:val="00412F9A"/>
    <w:rsid w:val="0046366A"/>
    <w:rsid w:val="00466E25"/>
    <w:rsid w:val="00493B62"/>
    <w:rsid w:val="004B5AA1"/>
    <w:rsid w:val="004C260B"/>
    <w:rsid w:val="004E4D3E"/>
    <w:rsid w:val="00516C47"/>
    <w:rsid w:val="00522A19"/>
    <w:rsid w:val="005845E2"/>
    <w:rsid w:val="00586D9E"/>
    <w:rsid w:val="005972AF"/>
    <w:rsid w:val="005B6364"/>
    <w:rsid w:val="005D190C"/>
    <w:rsid w:val="005F4EE3"/>
    <w:rsid w:val="005F6F9E"/>
    <w:rsid w:val="00600A00"/>
    <w:rsid w:val="00617FC0"/>
    <w:rsid w:val="0062046B"/>
    <w:rsid w:val="006343CE"/>
    <w:rsid w:val="006A336A"/>
    <w:rsid w:val="006C5AC4"/>
    <w:rsid w:val="006D4C78"/>
    <w:rsid w:val="00710239"/>
    <w:rsid w:val="007136C2"/>
    <w:rsid w:val="007263DD"/>
    <w:rsid w:val="00730A03"/>
    <w:rsid w:val="00733733"/>
    <w:rsid w:val="007432D9"/>
    <w:rsid w:val="00746599"/>
    <w:rsid w:val="0077574C"/>
    <w:rsid w:val="007A2B4E"/>
    <w:rsid w:val="00805B8C"/>
    <w:rsid w:val="008316E1"/>
    <w:rsid w:val="00880EAE"/>
    <w:rsid w:val="008837E5"/>
    <w:rsid w:val="008F01DD"/>
    <w:rsid w:val="008F2E1F"/>
    <w:rsid w:val="00926AD6"/>
    <w:rsid w:val="00927126"/>
    <w:rsid w:val="00937CA2"/>
    <w:rsid w:val="00957D9F"/>
    <w:rsid w:val="00961DA6"/>
    <w:rsid w:val="00972D4F"/>
    <w:rsid w:val="00976D65"/>
    <w:rsid w:val="00980B46"/>
    <w:rsid w:val="00983D53"/>
    <w:rsid w:val="00985718"/>
    <w:rsid w:val="0099268A"/>
    <w:rsid w:val="009B6C38"/>
    <w:rsid w:val="009C1E21"/>
    <w:rsid w:val="009D79E1"/>
    <w:rsid w:val="009F498C"/>
    <w:rsid w:val="00A24D4A"/>
    <w:rsid w:val="00AB3C54"/>
    <w:rsid w:val="00B2433C"/>
    <w:rsid w:val="00B535CA"/>
    <w:rsid w:val="00B558D4"/>
    <w:rsid w:val="00B6109A"/>
    <w:rsid w:val="00B85CEC"/>
    <w:rsid w:val="00BB05A3"/>
    <w:rsid w:val="00BC45DB"/>
    <w:rsid w:val="00BD420D"/>
    <w:rsid w:val="00C2021A"/>
    <w:rsid w:val="00C26705"/>
    <w:rsid w:val="00C311E7"/>
    <w:rsid w:val="00C643F3"/>
    <w:rsid w:val="00C81408"/>
    <w:rsid w:val="00C9540C"/>
    <w:rsid w:val="00CA1651"/>
    <w:rsid w:val="00CC5441"/>
    <w:rsid w:val="00CC65FD"/>
    <w:rsid w:val="00CE5BF8"/>
    <w:rsid w:val="00D03BFC"/>
    <w:rsid w:val="00D05327"/>
    <w:rsid w:val="00D07DA9"/>
    <w:rsid w:val="00D132E9"/>
    <w:rsid w:val="00D33AA6"/>
    <w:rsid w:val="00D33B56"/>
    <w:rsid w:val="00D5570F"/>
    <w:rsid w:val="00D619E6"/>
    <w:rsid w:val="00DA0EFF"/>
    <w:rsid w:val="00DB0E69"/>
    <w:rsid w:val="00DC01D5"/>
    <w:rsid w:val="00DD1A1A"/>
    <w:rsid w:val="00DE7F71"/>
    <w:rsid w:val="00E04899"/>
    <w:rsid w:val="00EA2E95"/>
    <w:rsid w:val="00EB154A"/>
    <w:rsid w:val="00EC55F8"/>
    <w:rsid w:val="00EC5921"/>
    <w:rsid w:val="00F01AA8"/>
    <w:rsid w:val="00F856A5"/>
    <w:rsid w:val="00FA657A"/>
    <w:rsid w:val="00FA698C"/>
    <w:rsid w:val="00FB5E70"/>
    <w:rsid w:val="00FE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845E2"/>
    <w:pPr>
      <w:keepNext/>
      <w:jc w:val="center"/>
      <w:outlineLvl w:val="2"/>
    </w:pPr>
    <w:rPr>
      <w:noProof w:val="0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5845E2"/>
    <w:pPr>
      <w:keepNext/>
      <w:jc w:val="both"/>
      <w:outlineLvl w:val="3"/>
    </w:pPr>
    <w:rPr>
      <w:b/>
      <w:noProof w:val="0"/>
    </w:rPr>
  </w:style>
  <w:style w:type="paragraph" w:styleId="Heading8">
    <w:name w:val="heading 8"/>
    <w:basedOn w:val="Normal"/>
    <w:next w:val="Normal"/>
    <w:link w:val="Heading8Char"/>
    <w:qFormat/>
    <w:rsid w:val="005845E2"/>
    <w:pPr>
      <w:keepNext/>
      <w:spacing w:after="120"/>
      <w:jc w:val="both"/>
      <w:outlineLvl w:val="7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45E2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5845E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845E2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5845E2"/>
  </w:style>
  <w:style w:type="paragraph" w:styleId="Footer">
    <w:name w:val="footer"/>
    <w:basedOn w:val="Normal"/>
    <w:link w:val="FooterChar"/>
    <w:rsid w:val="005845E2"/>
    <w:pPr>
      <w:tabs>
        <w:tab w:val="center" w:pos="4153"/>
        <w:tab w:val="right" w:pos="8306"/>
      </w:tabs>
    </w:pPr>
    <w:rPr>
      <w:noProof w:val="0"/>
    </w:rPr>
  </w:style>
  <w:style w:type="character" w:customStyle="1" w:styleId="FooterChar">
    <w:name w:val="Footer Char"/>
    <w:basedOn w:val="DefaultParagraphFont"/>
    <w:link w:val="Footer"/>
    <w:rsid w:val="005845E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845E2"/>
    <w:pPr>
      <w:tabs>
        <w:tab w:val="center" w:pos="4153"/>
        <w:tab w:val="right" w:pos="8306"/>
      </w:tabs>
    </w:pPr>
    <w:rPr>
      <w:noProof w:val="0"/>
    </w:rPr>
  </w:style>
  <w:style w:type="character" w:customStyle="1" w:styleId="HeaderChar">
    <w:name w:val="Header Char"/>
    <w:basedOn w:val="DefaultParagraphFont"/>
    <w:link w:val="Header"/>
    <w:rsid w:val="005845E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5845E2"/>
    <w:rPr>
      <w:noProof w:val="0"/>
      <w:sz w:val="24"/>
    </w:rPr>
  </w:style>
  <w:style w:type="character" w:customStyle="1" w:styleId="BodyTextChar">
    <w:name w:val="Body Text Char"/>
    <w:basedOn w:val="DefaultParagraphFont"/>
    <w:link w:val="BodyText"/>
    <w:rsid w:val="005845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2088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liliana.preoteasa</cp:lastModifiedBy>
  <cp:revision>19</cp:revision>
  <cp:lastPrinted>2014-08-29T11:20:00Z</cp:lastPrinted>
  <dcterms:created xsi:type="dcterms:W3CDTF">2012-09-03T06:06:00Z</dcterms:created>
  <dcterms:modified xsi:type="dcterms:W3CDTF">2014-08-29T11:20:00Z</dcterms:modified>
</cp:coreProperties>
</file>